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A1D71" w14:textId="77777777" w:rsidR="00844FEF" w:rsidRPr="00844FEF" w:rsidRDefault="00844FEF" w:rsidP="00844FEF">
      <w:pPr>
        <w:spacing w:line="320" w:lineRule="exact"/>
        <w:ind w:firstLine="2127"/>
        <w:rPr>
          <w:rFonts w:ascii="Cambria" w:hAnsi="Cambria" w:cs="Arial"/>
          <w:bCs/>
          <w:iCs/>
          <w:sz w:val="24"/>
          <w:szCs w:val="24"/>
          <w:lang w:val="fr-FR"/>
        </w:rPr>
      </w:pPr>
      <w:r w:rsidRPr="00844FEF">
        <w:rPr>
          <w:rFonts w:ascii="Cambria" w:hAnsi="Cambria" w:cs="Arial"/>
          <w:bCs/>
          <w:iCs/>
          <w:sz w:val="24"/>
          <w:szCs w:val="24"/>
          <w:lang w:val="fr-FR"/>
        </w:rPr>
        <w:t xml:space="preserve">Tabel 1.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6"/>
        <w:gridCol w:w="1394"/>
        <w:gridCol w:w="1299"/>
        <w:gridCol w:w="1191"/>
      </w:tblGrid>
      <w:tr w:rsidR="00844FEF" w:rsidRPr="00844FEF" w14:paraId="554DE301" w14:textId="77777777" w:rsidTr="0021721B">
        <w:trPr>
          <w:trHeight w:val="70"/>
          <w:jc w:val="center"/>
        </w:trPr>
        <w:tc>
          <w:tcPr>
            <w:tcW w:w="0" w:type="auto"/>
            <w:vAlign w:val="center"/>
          </w:tcPr>
          <w:p w14:paraId="10485F3B" w14:textId="77777777" w:rsidR="00844FEF" w:rsidRPr="00844FEF" w:rsidRDefault="00844FEF" w:rsidP="0021721B">
            <w:pPr>
              <w:rPr>
                <w:rFonts w:ascii="Cambria" w:hAnsi="Cambria" w:cs="Arial"/>
                <w:bCs/>
                <w:sz w:val="24"/>
                <w:szCs w:val="24"/>
                <w:lang w:val="fr-FR"/>
              </w:rPr>
            </w:pPr>
            <w:r w:rsidRPr="00844FEF">
              <w:rPr>
                <w:rFonts w:ascii="Cambria" w:hAnsi="Cambria" w:cs="Arial"/>
                <w:bCs/>
                <w:sz w:val="24"/>
                <w:szCs w:val="24"/>
              </w:rPr>
              <w:t>Dislipidemie, n (%)</w:t>
            </w:r>
          </w:p>
        </w:tc>
        <w:tc>
          <w:tcPr>
            <w:tcW w:w="0" w:type="auto"/>
            <w:vAlign w:val="center"/>
          </w:tcPr>
          <w:p w14:paraId="437A127B" w14:textId="67A695F4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proofErr w:type="spellStart"/>
            <w:r w:rsidRPr="00844FEF">
              <w:rPr>
                <w:rFonts w:ascii="Cambria" w:hAnsi="Cambria" w:cs="Arial"/>
                <w:bCs/>
                <w:sz w:val="24"/>
                <w:szCs w:val="24"/>
              </w:rPr>
              <w:t>Nefum</w:t>
            </w:r>
            <w:r>
              <w:rPr>
                <w:rFonts w:ascii="Cambria" w:hAnsi="Cambria" w:cs="Arial"/>
                <w:bCs/>
                <w:sz w:val="24"/>
                <w:szCs w:val="24"/>
              </w:rPr>
              <w:t>a</w:t>
            </w:r>
            <w:r w:rsidRPr="00844FEF">
              <w:rPr>
                <w:rFonts w:ascii="Cambria" w:hAnsi="Cambria" w:cs="Arial"/>
                <w:bCs/>
                <w:sz w:val="24"/>
                <w:szCs w:val="24"/>
              </w:rPr>
              <w:t>tori</w:t>
            </w:r>
            <w:proofErr w:type="spellEnd"/>
          </w:p>
          <w:p w14:paraId="3D23CD6E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44FEF">
              <w:rPr>
                <w:rFonts w:ascii="Cambria" w:hAnsi="Cambria" w:cs="Arial"/>
                <w:bCs/>
                <w:sz w:val="24"/>
                <w:szCs w:val="24"/>
              </w:rPr>
              <w:t>(n=169)</w:t>
            </w:r>
          </w:p>
        </w:tc>
        <w:tc>
          <w:tcPr>
            <w:tcW w:w="0" w:type="auto"/>
            <w:vAlign w:val="center"/>
          </w:tcPr>
          <w:p w14:paraId="218CB926" w14:textId="5B21D94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proofErr w:type="spellStart"/>
            <w:r w:rsidRPr="00844FEF">
              <w:rPr>
                <w:rFonts w:ascii="Cambria" w:hAnsi="Cambria" w:cs="Arial"/>
                <w:bCs/>
                <w:sz w:val="24"/>
                <w:szCs w:val="24"/>
              </w:rPr>
              <w:t>Fum</w:t>
            </w:r>
            <w:r>
              <w:rPr>
                <w:rFonts w:ascii="Cambria" w:hAnsi="Cambria" w:cs="Arial"/>
                <w:bCs/>
                <w:sz w:val="24"/>
                <w:szCs w:val="24"/>
              </w:rPr>
              <w:t>a</w:t>
            </w:r>
            <w:r w:rsidRPr="00844FEF">
              <w:rPr>
                <w:rFonts w:ascii="Cambria" w:hAnsi="Cambria" w:cs="Arial"/>
                <w:bCs/>
                <w:sz w:val="24"/>
                <w:szCs w:val="24"/>
              </w:rPr>
              <w:t>tori</w:t>
            </w:r>
            <w:proofErr w:type="spellEnd"/>
          </w:p>
          <w:p w14:paraId="2EA7A585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44FEF">
              <w:rPr>
                <w:rFonts w:ascii="Cambria" w:hAnsi="Cambria" w:cs="Arial"/>
                <w:bCs/>
                <w:sz w:val="24"/>
                <w:szCs w:val="24"/>
              </w:rPr>
              <w:t>(n=307)</w:t>
            </w:r>
          </w:p>
        </w:tc>
        <w:tc>
          <w:tcPr>
            <w:tcW w:w="0" w:type="auto"/>
            <w:vAlign w:val="center"/>
          </w:tcPr>
          <w:p w14:paraId="7085BA6D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44FEF">
              <w:rPr>
                <w:rFonts w:ascii="Cambria" w:hAnsi="Cambria" w:cs="Arial"/>
                <w:bCs/>
                <w:sz w:val="24"/>
                <w:szCs w:val="24"/>
              </w:rPr>
              <w:t>Valoare p</w:t>
            </w:r>
          </w:p>
        </w:tc>
      </w:tr>
      <w:tr w:rsidR="00844FEF" w:rsidRPr="00844FEF" w14:paraId="141C3726" w14:textId="77777777" w:rsidTr="0021721B">
        <w:trPr>
          <w:jc w:val="center"/>
        </w:trPr>
        <w:tc>
          <w:tcPr>
            <w:tcW w:w="0" w:type="auto"/>
          </w:tcPr>
          <w:p w14:paraId="280A7D80" w14:textId="77777777" w:rsidR="00844FEF" w:rsidRPr="00844FEF" w:rsidRDefault="00844FEF" w:rsidP="0021721B">
            <w:pPr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357D4CB3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44FEF">
              <w:rPr>
                <w:rFonts w:ascii="Cambria" w:hAnsi="Cambria" w:cs="Arial"/>
                <w:bCs/>
                <w:sz w:val="24"/>
                <w:szCs w:val="24"/>
              </w:rPr>
              <w:t>80 (47,6)</w:t>
            </w:r>
          </w:p>
        </w:tc>
        <w:tc>
          <w:tcPr>
            <w:tcW w:w="0" w:type="auto"/>
          </w:tcPr>
          <w:p w14:paraId="22F44785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44FEF">
              <w:rPr>
                <w:rFonts w:ascii="Cambria" w:hAnsi="Cambria" w:cs="Arial"/>
                <w:bCs/>
                <w:sz w:val="24"/>
                <w:szCs w:val="24"/>
              </w:rPr>
              <w:t>178 (58,0)</w:t>
            </w:r>
          </w:p>
        </w:tc>
        <w:tc>
          <w:tcPr>
            <w:tcW w:w="0" w:type="auto"/>
          </w:tcPr>
          <w:p w14:paraId="106880A7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44FEF">
              <w:rPr>
                <w:rFonts w:ascii="Cambria" w:hAnsi="Cambria" w:cs="Arial"/>
                <w:bCs/>
                <w:sz w:val="24"/>
                <w:szCs w:val="24"/>
              </w:rPr>
              <w:t>0,030</w:t>
            </w:r>
          </w:p>
        </w:tc>
      </w:tr>
      <w:tr w:rsidR="00844FEF" w:rsidRPr="00844FEF" w14:paraId="68BE608D" w14:textId="77777777" w:rsidTr="0021721B">
        <w:trPr>
          <w:jc w:val="center"/>
        </w:trPr>
        <w:tc>
          <w:tcPr>
            <w:tcW w:w="0" w:type="auto"/>
          </w:tcPr>
          <w:p w14:paraId="5826B5E3" w14:textId="77777777" w:rsidR="00844FEF" w:rsidRPr="00844FEF" w:rsidRDefault="00844FEF" w:rsidP="0021721B">
            <w:pPr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601CA14A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4564718B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3964BD49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844FEF" w:rsidRPr="00844FEF" w14:paraId="6BBA7A10" w14:textId="77777777" w:rsidTr="0021721B">
        <w:trPr>
          <w:jc w:val="center"/>
        </w:trPr>
        <w:tc>
          <w:tcPr>
            <w:tcW w:w="0" w:type="auto"/>
          </w:tcPr>
          <w:p w14:paraId="7AAB9787" w14:textId="77777777" w:rsidR="00844FEF" w:rsidRPr="00844FEF" w:rsidRDefault="00844FEF" w:rsidP="0021721B">
            <w:pPr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23E10F5B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0C16CC89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61B15944" w14:textId="77777777" w:rsidR="00844FEF" w:rsidRPr="00844FEF" w:rsidRDefault="00844FEF" w:rsidP="0021721B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</w:tbl>
    <w:p w14:paraId="197C744A" w14:textId="77777777" w:rsidR="00844FEF" w:rsidRPr="00844FEF" w:rsidRDefault="00844FEF" w:rsidP="00844FEF">
      <w:pPr>
        <w:pStyle w:val="ListParagraph"/>
        <w:ind w:left="1134" w:hanging="1134"/>
        <w:rPr>
          <w:rFonts w:ascii="Cambria" w:hAnsi="Cambria"/>
          <w:bCs/>
          <w:sz w:val="24"/>
          <w:szCs w:val="24"/>
          <w:lang w:val="ro-RO"/>
        </w:rPr>
      </w:pPr>
    </w:p>
    <w:p w14:paraId="565631C0" w14:textId="77777777" w:rsidR="004C68C1" w:rsidRDefault="004C68C1">
      <w:pPr>
        <w:rPr>
          <w:rFonts w:ascii="Cambria" w:hAnsi="Cambria"/>
          <w:bCs/>
          <w:sz w:val="24"/>
          <w:szCs w:val="24"/>
        </w:rPr>
      </w:pPr>
    </w:p>
    <w:p w14:paraId="4B7F9361" w14:textId="669F2F7A" w:rsidR="005879FF" w:rsidRDefault="005879FF" w:rsidP="005879FF">
      <w:pPr>
        <w:jc w:val="both"/>
        <w:rPr>
          <w:rFonts w:ascii="Cambria" w:hAnsi="Cambria"/>
          <w:sz w:val="24"/>
          <w:szCs w:val="24"/>
        </w:rPr>
      </w:pPr>
      <w:proofErr w:type="spellStart"/>
      <w:r w:rsidRPr="005879FF">
        <w:rPr>
          <w:rFonts w:ascii="Cambria" w:hAnsi="Cambria"/>
          <w:sz w:val="24"/>
          <w:szCs w:val="24"/>
        </w:rPr>
        <w:t>Moosazadeh</w:t>
      </w:r>
      <w:proofErr w:type="spellEnd"/>
      <w:r w:rsidRPr="005879FF">
        <w:rPr>
          <w:rFonts w:ascii="Cambria" w:hAnsi="Cambria"/>
          <w:sz w:val="24"/>
          <w:szCs w:val="24"/>
        </w:rPr>
        <w:t xml:space="preserve"> M, </w:t>
      </w:r>
      <w:proofErr w:type="spellStart"/>
      <w:r w:rsidRPr="005879FF">
        <w:rPr>
          <w:rFonts w:ascii="Cambria" w:hAnsi="Cambria"/>
          <w:sz w:val="24"/>
          <w:szCs w:val="24"/>
        </w:rPr>
        <w:t>Ebrahimnejad</w:t>
      </w:r>
      <w:proofErr w:type="spellEnd"/>
      <w:r w:rsidRPr="005879FF">
        <w:rPr>
          <w:rFonts w:ascii="Cambria" w:hAnsi="Cambria"/>
          <w:sz w:val="24"/>
          <w:szCs w:val="24"/>
        </w:rPr>
        <w:t xml:space="preserve"> P, </w:t>
      </w:r>
      <w:proofErr w:type="spellStart"/>
      <w:r w:rsidRPr="005879FF">
        <w:rPr>
          <w:rFonts w:ascii="Cambria" w:hAnsi="Cambria"/>
          <w:sz w:val="24"/>
          <w:szCs w:val="24"/>
        </w:rPr>
        <w:t>Kheradmand</w:t>
      </w:r>
      <w:proofErr w:type="spellEnd"/>
      <w:r w:rsidRPr="005879FF">
        <w:rPr>
          <w:rFonts w:ascii="Cambria" w:hAnsi="Cambria"/>
          <w:sz w:val="24"/>
          <w:szCs w:val="24"/>
        </w:rPr>
        <w:t xml:space="preserve"> M, et al. Association Between Smoking and Lipid Profile in Men Aged 35 to 70 Years: Dose–Response Analysis. American Journal of Men's Health. 2024. DOI: 10.1177/1557988324124965</w:t>
      </w:r>
      <w:r>
        <w:rPr>
          <w:rFonts w:ascii="Cambria" w:hAnsi="Cambria"/>
          <w:sz w:val="24"/>
          <w:szCs w:val="24"/>
        </w:rPr>
        <w:t>.</w:t>
      </w:r>
    </w:p>
    <w:p w14:paraId="7AFBCB1D" w14:textId="3F9F8ADE" w:rsidR="005879FF" w:rsidRPr="005879FF" w:rsidRDefault="005879FF" w:rsidP="005879FF">
      <w:pPr>
        <w:jc w:val="both"/>
        <w:rPr>
          <w:rFonts w:ascii="Cambria" w:hAnsi="Cambria"/>
          <w:sz w:val="24"/>
          <w:szCs w:val="24"/>
        </w:rPr>
      </w:pPr>
      <w:proofErr w:type="spellStart"/>
      <w:r w:rsidRPr="005879FF">
        <w:rPr>
          <w:rFonts w:ascii="Cambria" w:hAnsi="Cambria"/>
          <w:sz w:val="24"/>
          <w:szCs w:val="24"/>
        </w:rPr>
        <w:t>Momayyezi</w:t>
      </w:r>
      <w:proofErr w:type="spellEnd"/>
      <w:r w:rsidRPr="005879FF">
        <w:rPr>
          <w:rFonts w:ascii="Cambria" w:hAnsi="Cambria"/>
          <w:sz w:val="24"/>
          <w:szCs w:val="24"/>
        </w:rPr>
        <w:t xml:space="preserve"> M, </w:t>
      </w:r>
      <w:proofErr w:type="spellStart"/>
      <w:r w:rsidRPr="005879FF">
        <w:rPr>
          <w:rFonts w:ascii="Cambria" w:hAnsi="Cambria"/>
          <w:sz w:val="24"/>
          <w:szCs w:val="24"/>
        </w:rPr>
        <w:t>Jambarsang</w:t>
      </w:r>
      <w:proofErr w:type="spellEnd"/>
      <w:r w:rsidRPr="005879FF">
        <w:rPr>
          <w:rFonts w:ascii="Cambria" w:hAnsi="Cambria"/>
          <w:sz w:val="24"/>
          <w:szCs w:val="24"/>
        </w:rPr>
        <w:t xml:space="preserve"> S, </w:t>
      </w:r>
      <w:proofErr w:type="spellStart"/>
      <w:r w:rsidRPr="005879FF">
        <w:rPr>
          <w:rFonts w:ascii="Cambria" w:hAnsi="Cambria"/>
          <w:sz w:val="24"/>
          <w:szCs w:val="24"/>
        </w:rPr>
        <w:t>Fallahzadeh</w:t>
      </w:r>
      <w:proofErr w:type="spellEnd"/>
      <w:r w:rsidRPr="005879FF">
        <w:rPr>
          <w:rFonts w:ascii="Cambria" w:hAnsi="Cambria"/>
          <w:sz w:val="24"/>
          <w:szCs w:val="24"/>
        </w:rPr>
        <w:t xml:space="preserve"> H, </w:t>
      </w:r>
      <w:proofErr w:type="spellStart"/>
      <w:r w:rsidRPr="005879FF">
        <w:rPr>
          <w:rFonts w:ascii="Cambria" w:hAnsi="Cambria"/>
          <w:sz w:val="24"/>
          <w:szCs w:val="24"/>
        </w:rPr>
        <w:t>Sefidkar</w:t>
      </w:r>
      <w:proofErr w:type="spellEnd"/>
      <w:r w:rsidRPr="005879FF">
        <w:rPr>
          <w:rFonts w:ascii="Cambria" w:hAnsi="Cambria"/>
          <w:sz w:val="24"/>
          <w:szCs w:val="24"/>
        </w:rPr>
        <w:t xml:space="preserve"> R. Association between lipid profiles and cigarette smoke among adults in the Persian cohort (</w:t>
      </w:r>
      <w:proofErr w:type="spellStart"/>
      <w:r w:rsidRPr="005879FF">
        <w:rPr>
          <w:rFonts w:ascii="Cambria" w:hAnsi="Cambria"/>
          <w:sz w:val="24"/>
          <w:szCs w:val="24"/>
        </w:rPr>
        <w:t>Shahedieh</w:t>
      </w:r>
      <w:proofErr w:type="spellEnd"/>
      <w:r w:rsidRPr="005879FF">
        <w:rPr>
          <w:rFonts w:ascii="Cambria" w:hAnsi="Cambria"/>
          <w:sz w:val="24"/>
          <w:szCs w:val="24"/>
        </w:rPr>
        <w:t xml:space="preserve">) study. BMC Public Health. 2024 May </w:t>
      </w:r>
      <w:proofErr w:type="gramStart"/>
      <w:r w:rsidRPr="005879FF">
        <w:rPr>
          <w:rFonts w:ascii="Cambria" w:hAnsi="Cambria"/>
          <w:sz w:val="24"/>
          <w:szCs w:val="24"/>
        </w:rPr>
        <w:t>7;24:1234</w:t>
      </w:r>
      <w:proofErr w:type="gramEnd"/>
      <w:r w:rsidRPr="005879FF">
        <w:rPr>
          <w:rFonts w:ascii="Cambria" w:hAnsi="Cambria"/>
          <w:sz w:val="24"/>
          <w:szCs w:val="24"/>
        </w:rPr>
        <w:t>. DOI: 10.1186/s12889-024-18734-0</w:t>
      </w:r>
      <w:r>
        <w:rPr>
          <w:rFonts w:ascii="Cambria" w:hAnsi="Cambria"/>
          <w:sz w:val="24"/>
          <w:szCs w:val="24"/>
        </w:rPr>
        <w:t>.</w:t>
      </w:r>
    </w:p>
    <w:sectPr w:rsidR="005879FF" w:rsidRPr="005879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FEF"/>
    <w:rsid w:val="00254C42"/>
    <w:rsid w:val="002A54BE"/>
    <w:rsid w:val="0049430E"/>
    <w:rsid w:val="004C68C1"/>
    <w:rsid w:val="005879FF"/>
    <w:rsid w:val="00844FEF"/>
    <w:rsid w:val="00943803"/>
    <w:rsid w:val="00B4352A"/>
    <w:rsid w:val="00BC09E3"/>
    <w:rsid w:val="00C76E72"/>
    <w:rsid w:val="00E10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199D6"/>
  <w15:chartTrackingRefBased/>
  <w15:docId w15:val="{7C27307C-E379-4431-88FB-0EE36293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IANCU MIHAELA GEORGETA</cp:lastModifiedBy>
  <cp:revision>2</cp:revision>
  <dcterms:created xsi:type="dcterms:W3CDTF">2026-07-02T05:08:00Z</dcterms:created>
  <dcterms:modified xsi:type="dcterms:W3CDTF">2026-07-02T05:08:00Z</dcterms:modified>
</cp:coreProperties>
</file>