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DC9B4" w14:textId="77777777" w:rsidR="00D126FE" w:rsidRPr="008F4A03" w:rsidRDefault="00D126FE" w:rsidP="00D126FE">
      <w:pPr>
        <w:spacing w:before="120" w:after="120"/>
        <w:jc w:val="center"/>
        <w:rPr>
          <w:b/>
          <w:bCs/>
        </w:rPr>
      </w:pPr>
      <w:r w:rsidRPr="008F4A03">
        <w:rPr>
          <w:b/>
          <w:bCs/>
        </w:rPr>
        <w:t xml:space="preserve">EPREUVE PRATIQUE </w:t>
      </w:r>
      <w:r w:rsidRPr="008F4A03">
        <w:rPr>
          <w:rFonts w:cstheme="minorHAnsi"/>
          <w:b/>
          <w:bCs/>
        </w:rPr>
        <w:t xml:space="preserve"> </w:t>
      </w:r>
      <w:r w:rsidRPr="008F4A03">
        <w:rPr>
          <w:b/>
          <w:bCs/>
        </w:rPr>
        <w:t>– MÉTHODOLOGIE DE LA RECHERCHE SCIENTIFIQUE</w:t>
      </w:r>
    </w:p>
    <w:p w14:paraId="54B5CC0E" w14:textId="5DADA9D8" w:rsidR="00C92F36" w:rsidRPr="008F4A03" w:rsidRDefault="004B68F0" w:rsidP="009A2D4B">
      <w:pPr>
        <w:spacing w:after="0"/>
        <w:jc w:val="both"/>
      </w:pPr>
      <w:r w:rsidRPr="008F4A03">
        <w:rPr>
          <w:noProof/>
          <w:lang w:eastAsia="en-GB"/>
        </w:rPr>
        <mc:AlternateContent>
          <mc:Choice Requires="wps">
            <w:drawing>
              <wp:anchor distT="45720" distB="45720" distL="114300" distR="114300" simplePos="0" relativeHeight="251659264" behindDoc="0" locked="0" layoutInCell="1" allowOverlap="1" wp14:anchorId="1E0EFA95" wp14:editId="6E7B7760">
                <wp:simplePos x="0" y="0"/>
                <wp:positionH relativeFrom="margin">
                  <wp:align>right</wp:align>
                </wp:positionH>
                <wp:positionV relativeFrom="paragraph">
                  <wp:posOffset>612775</wp:posOffset>
                </wp:positionV>
                <wp:extent cx="6664960" cy="198120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4960" cy="1981200"/>
                        </a:xfrm>
                        <a:prstGeom prst="rect">
                          <a:avLst/>
                        </a:prstGeom>
                        <a:solidFill>
                          <a:srgbClr val="FFFFFF"/>
                        </a:solidFill>
                        <a:ln w="9525">
                          <a:solidFill>
                            <a:srgbClr val="000000"/>
                          </a:solidFill>
                          <a:miter lim="800000"/>
                          <a:headEnd/>
                          <a:tailEnd/>
                        </a:ln>
                      </wps:spPr>
                      <wps:txbx>
                        <w:txbxContent>
                          <w:p w14:paraId="037B0C7F" w14:textId="369D6B2D" w:rsidR="00C660C0" w:rsidRDefault="00C660C0" w:rsidP="00C92F36">
                            <w:pPr>
                              <w:jc w:val="both"/>
                            </w:pPr>
                            <w:r w:rsidRPr="00C660C0">
                              <w:t>La présence ou l'absence de TMD (TMD</w:t>
                            </w:r>
                            <w:r>
                              <w:t> :</w:t>
                            </w:r>
                            <w:r w:rsidRPr="00C660C0">
                              <w:t xml:space="preserve"> troubles de l'articulation temporo-mandibulaire)</w:t>
                            </w:r>
                            <w:r>
                              <w:t xml:space="preserve"> est réalisée par</w:t>
                            </w:r>
                            <w:r w:rsidRPr="00C660C0">
                              <w:t xml:space="preserve"> </w:t>
                            </w:r>
                            <w:r w:rsidR="004D5F5B" w:rsidRPr="008F4A03">
                              <w:t xml:space="preserve">l'examen </w:t>
                            </w:r>
                            <w:r>
                              <w:t>clinique effectué par le c</w:t>
                            </w:r>
                            <w:r w:rsidRPr="00C660C0">
                              <w:t>hirurgien buccal</w:t>
                            </w:r>
                            <w:r>
                              <w:t>. L’examen clinique</w:t>
                            </w:r>
                            <w:r w:rsidR="004D5F5B" w:rsidRPr="008F4A03">
                              <w:t xml:space="preserve"> est l</w:t>
                            </w:r>
                            <w:r w:rsidR="0043056E">
                              <w:t xml:space="preserve">e test standard </w:t>
                            </w:r>
                            <w:r w:rsidR="004D5F5B" w:rsidRPr="008F4A03">
                              <w:t>en matière</w:t>
                            </w:r>
                            <w:r>
                              <w:t xml:space="preserve"> du diagnostic du TMD</w:t>
                            </w:r>
                            <w:r w:rsidR="004D5F5B" w:rsidRPr="008F4A03">
                              <w:t xml:space="preserve">. </w:t>
                            </w:r>
                            <w:r>
                              <w:t xml:space="preserve">Une étude </w:t>
                            </w:r>
                            <w:r w:rsidRPr="00C660C0">
                              <w:t xml:space="preserve">a été mené pour </w:t>
                            </w:r>
                            <w:r w:rsidR="00CF41D4">
                              <w:t>d</w:t>
                            </w:r>
                            <w:r w:rsidR="00CF41D4" w:rsidRPr="00CF41D4">
                              <w:t xml:space="preserve">éterminer la </w:t>
                            </w:r>
                            <w:r w:rsidR="00CF41D4">
                              <w:t>capacite</w:t>
                            </w:r>
                            <w:r w:rsidR="00CF41D4" w:rsidRPr="00CF41D4">
                              <w:t xml:space="preserve"> diagnostique de la version turque de l'index anamnestique de Fonseca</w:t>
                            </w:r>
                            <w:r w:rsidR="00CF41D4">
                              <w:t xml:space="preserve"> (FAI-T) chez les adultes âgées de 18 à 40 ans. </w:t>
                            </w:r>
                            <w:r w:rsidR="00CF41D4" w:rsidRPr="00CF41D4">
                              <w:t>Cet indice un score global allant de 0 à 100 points</w:t>
                            </w:r>
                            <w:r w:rsidR="00CF41D4">
                              <w:t xml:space="preserve"> obtenu par rapport aux</w:t>
                            </w:r>
                            <w:r w:rsidR="00CF41D4" w:rsidRPr="00CF41D4">
                              <w:t xml:space="preserve"> 10 questions</w:t>
                            </w:r>
                            <w:r w:rsidR="00CF41D4">
                              <w:t xml:space="preserve"> d’un questionnaire (Fonseca).</w:t>
                            </w:r>
                            <w:r w:rsidR="00A749DD">
                              <w:t xml:space="preserve"> Le questionnaire FAI-T a été administre à un échantillon</w:t>
                            </w:r>
                            <w:r w:rsidR="00232587">
                              <w:t xml:space="preserve"> aléatoire </w:t>
                            </w:r>
                            <w:r w:rsidR="00A749DD">
                              <w:t xml:space="preserve">de 205 </w:t>
                            </w:r>
                            <w:r w:rsidR="0043056E">
                              <w:t xml:space="preserve">sujets </w:t>
                            </w:r>
                            <w:r w:rsidR="0043056E" w:rsidRPr="0043056E">
                              <w:t>qui étaient des étudiants/personnel de l'École des sciences de la santé de l'Université Toros</w:t>
                            </w:r>
                            <w:r w:rsidR="0043056E">
                              <w:t>.</w:t>
                            </w:r>
                            <w:r w:rsidR="00A749DD">
                              <w:t xml:space="preserve"> </w:t>
                            </w:r>
                            <w:r w:rsidR="0043056E" w:rsidRPr="0043056E">
                              <w:t xml:space="preserve">Chaque sujet a ensuite été évalué par le test standard pour la présence de TMD. </w:t>
                            </w:r>
                            <w:r w:rsidR="00A749DD" w:rsidRPr="00CF41D4">
                              <w:t>L'administration et l'analyse du FAI</w:t>
                            </w:r>
                            <w:r w:rsidR="00A749DD">
                              <w:t xml:space="preserve">-T </w:t>
                            </w:r>
                            <w:r w:rsidR="00A749DD" w:rsidRPr="00CF41D4">
                              <w:t xml:space="preserve">ont été réalisées en face-à-face par un seul évaluateur qui </w:t>
                            </w:r>
                            <w:r w:rsidR="00A749DD">
                              <w:t>ne connaissait pas</w:t>
                            </w:r>
                            <w:r w:rsidR="00A749DD" w:rsidRPr="00CF41D4">
                              <w:t xml:space="preserve"> la répartition des participants entre les groupes TMD et </w:t>
                            </w:r>
                            <w:r w:rsidR="00A749DD">
                              <w:t>non-TMD</w:t>
                            </w:r>
                            <w:r w:rsidR="0043056E">
                              <w:t xml:space="preserve">. </w:t>
                            </w:r>
                          </w:p>
                          <w:p w14:paraId="672A6659" w14:textId="78F2246E" w:rsidR="00C92F36" w:rsidRPr="008F4A03" w:rsidRDefault="004D5F5B" w:rsidP="00C92F36">
                            <w:pPr>
                              <w:jc w:val="both"/>
                            </w:pPr>
                            <w:r w:rsidRPr="008F4A03">
                              <w:rPr>
                                <w:b/>
                                <w:bCs/>
                              </w:rPr>
                              <w:t>Les données collectées sont dans le fichier BD_ROC_</w:t>
                            </w:r>
                            <w:r w:rsidR="008F4A03" w:rsidRPr="008F4A03">
                              <w:rPr>
                                <w:b/>
                                <w:bCs/>
                              </w:rPr>
                              <w:t>MD</w:t>
                            </w:r>
                            <w:r w:rsidRPr="008F4A03">
                              <w:rPr>
                                <w:b/>
                                <w:bCs/>
                              </w:rPr>
                              <w:t>FR.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EFA95" id="_x0000_t202" coordsize="21600,21600" o:spt="202" path="m,l,21600r21600,l21600,xe">
                <v:stroke joinstyle="miter"/>
                <v:path gradientshapeok="t" o:connecttype="rect"/>
              </v:shapetype>
              <v:shape id="Text Box 2" o:spid="_x0000_s1026" type="#_x0000_t202" style="position:absolute;left:0;text-align:left;margin-left:473.6pt;margin-top:48.25pt;width:524.8pt;height:15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">
                <v:textbox>
                  <w:txbxContent>
                    <w:p w14:paraId="037B0C7F" w14:textId="369D6B2D" w:rsidR="00C660C0" w:rsidRDefault="00C660C0" w:rsidP="00C92F36">
                      <w:pPr>
                        <w:jc w:val="both"/>
                      </w:pPr>
                      <w:r w:rsidRPr="00C660C0">
                        <w:t>La présence ou l'absence de TMD (TMD</w:t>
                      </w:r>
                      <w:r>
                        <w:t> :</w:t>
                      </w:r>
                      <w:r w:rsidRPr="00C660C0">
                        <w:t xml:space="preserve"> troubles de l'articulation temporo-mandibulaire)</w:t>
                      </w:r>
                      <w:r>
                        <w:t xml:space="preserve"> est réalisée par</w:t>
                      </w:r>
                      <w:r w:rsidRPr="00C660C0">
                        <w:t xml:space="preserve"> </w:t>
                      </w:r>
                      <w:r w:rsidR="004D5F5B" w:rsidRPr="008F4A03">
                        <w:t xml:space="preserve">l'examen </w:t>
                      </w:r>
                      <w:r>
                        <w:t>clinique effectué par le c</w:t>
                      </w:r>
                      <w:r w:rsidRPr="00C660C0">
                        <w:t>hirurgien buccal</w:t>
                      </w:r>
                      <w:r>
                        <w:t>. L’examen clinique</w:t>
                      </w:r>
                      <w:r w:rsidR="004D5F5B" w:rsidRPr="008F4A03">
                        <w:t xml:space="preserve"> est l</w:t>
                      </w:r>
                      <w:r w:rsidR="0043056E">
                        <w:t xml:space="preserve">e test standard </w:t>
                      </w:r>
                      <w:r w:rsidR="004D5F5B" w:rsidRPr="008F4A03">
                        <w:t>en matière</w:t>
                      </w:r>
                      <w:r>
                        <w:t xml:space="preserve"> du diagnostic du TMD</w:t>
                      </w:r>
                      <w:r w:rsidR="004D5F5B" w:rsidRPr="008F4A03">
                        <w:t xml:space="preserve">. </w:t>
                      </w:r>
                      <w:r>
                        <w:t xml:space="preserve">Une étude </w:t>
                      </w:r>
                      <w:r w:rsidRPr="00C660C0">
                        <w:t xml:space="preserve">a été mené pour </w:t>
                      </w:r>
                      <w:r w:rsidR="00CF41D4">
                        <w:t>d</w:t>
                      </w:r>
                      <w:r w:rsidR="00CF41D4" w:rsidRPr="00CF41D4">
                        <w:t xml:space="preserve">éterminer la </w:t>
                      </w:r>
                      <w:r w:rsidR="00CF41D4">
                        <w:t>capacite</w:t>
                      </w:r>
                      <w:r w:rsidR="00CF41D4" w:rsidRPr="00CF41D4">
                        <w:t xml:space="preserve"> diagnostique de la version turque de l'index anamnestique de Fonseca</w:t>
                      </w:r>
                      <w:r w:rsidR="00CF41D4">
                        <w:t xml:space="preserve"> (FAI-T) chez les adultes âgées de 18 à 40 ans. </w:t>
                      </w:r>
                      <w:r w:rsidR="00CF41D4" w:rsidRPr="00CF41D4">
                        <w:t>Cet indice un score global allant de 0 à 100 points</w:t>
                      </w:r>
                      <w:r w:rsidR="00CF41D4">
                        <w:t xml:space="preserve"> obtenu par rapport aux</w:t>
                      </w:r>
                      <w:r w:rsidR="00CF41D4" w:rsidRPr="00CF41D4">
                        <w:t xml:space="preserve"> 10 questions</w:t>
                      </w:r>
                      <w:r w:rsidR="00CF41D4">
                        <w:t xml:space="preserve"> d’un questionnaire (Fonseca).</w:t>
                      </w:r>
                      <w:r w:rsidR="00A749DD">
                        <w:t xml:space="preserve"> Le questionnaire FAI-T a été administre à un échantillon</w:t>
                      </w:r>
                      <w:r w:rsidR="00232587">
                        <w:t xml:space="preserve"> aléatoire </w:t>
                      </w:r>
                      <w:r w:rsidR="00A749DD">
                        <w:t xml:space="preserve">de 205 </w:t>
                      </w:r>
                      <w:r w:rsidR="0043056E">
                        <w:t xml:space="preserve">sujets </w:t>
                      </w:r>
                      <w:r w:rsidR="0043056E" w:rsidRPr="0043056E">
                        <w:t>qui étaient des étudiants/personnel de l'École des sciences de la santé de l'Université Toros</w:t>
                      </w:r>
                      <w:r w:rsidR="0043056E">
                        <w:t>.</w:t>
                      </w:r>
                      <w:r w:rsidR="00A749DD">
                        <w:t xml:space="preserve"> </w:t>
                      </w:r>
                      <w:r w:rsidR="0043056E" w:rsidRPr="0043056E">
                        <w:t xml:space="preserve">Chaque sujet a ensuite été évalué par le test standard pour la présence de TMD. </w:t>
                      </w:r>
                      <w:r w:rsidR="00A749DD" w:rsidRPr="00CF41D4">
                        <w:t>L'administration et l'analyse du FAI</w:t>
                      </w:r>
                      <w:r w:rsidR="00A749DD">
                        <w:t xml:space="preserve">-T </w:t>
                      </w:r>
                      <w:r w:rsidR="00A749DD" w:rsidRPr="00CF41D4">
                        <w:t xml:space="preserve">ont été réalisées en face-à-face par un seul évaluateur qui </w:t>
                      </w:r>
                      <w:r w:rsidR="00A749DD">
                        <w:t>ne connaissait pas</w:t>
                      </w:r>
                      <w:r w:rsidR="00A749DD" w:rsidRPr="00CF41D4">
                        <w:t xml:space="preserve"> la répartition des participants entre les groupes TMD et </w:t>
                      </w:r>
                      <w:r w:rsidR="00A749DD">
                        <w:t>non-TMD</w:t>
                      </w:r>
                      <w:r w:rsidR="0043056E">
                        <w:t xml:space="preserve">. </w:t>
                      </w:r>
                    </w:p>
                    <w:p w14:paraId="672A6659" w14:textId="78F2246E" w:rsidR="00C92F36" w:rsidRPr="008F4A03" w:rsidRDefault="004D5F5B" w:rsidP="00C92F36">
                      <w:pPr>
                        <w:jc w:val="both"/>
                      </w:pPr>
                      <w:r w:rsidRPr="008F4A03">
                        <w:rPr>
                          <w:b/>
                          <w:bCs/>
                        </w:rPr>
                        <w:t>Les données collectées sont dans le fichier BD_ROC_</w:t>
                      </w:r>
                      <w:r w:rsidR="008F4A03" w:rsidRPr="008F4A03">
                        <w:rPr>
                          <w:b/>
                          <w:bCs/>
                        </w:rPr>
                        <w:t>MD</w:t>
                      </w:r>
                      <w:r w:rsidRPr="008F4A03">
                        <w:rPr>
                          <w:b/>
                          <w:bCs/>
                        </w:rPr>
                        <w:t>FR.</w:t>
                      </w:r>
                    </w:p>
                  </w:txbxContent>
                </v:textbox>
                <w10:wrap type="square" anchorx="margin"/>
              </v:shape>
            </w:pict>
          </mc:Fallback>
        </mc:AlternateContent>
      </w:r>
      <w:r w:rsidR="007D1C11" w:rsidRPr="008F4A03">
        <w:t xml:space="preserve">Sur cette feuille de papier, immédiatement après l'exigence, écrivez les réponses de manière brève et précise. Temps de travail : </w:t>
      </w:r>
      <w:r w:rsidR="007D1C11" w:rsidRPr="008F4A03">
        <w:rPr>
          <w:b/>
          <w:bCs/>
        </w:rPr>
        <w:t xml:space="preserve">30 minutes </w:t>
      </w:r>
      <w:r w:rsidR="007D1C11" w:rsidRPr="008F4A03">
        <w:t xml:space="preserve">. Une fois la durée de l'examen pratique écoulée, laissez la feuille d'examen </w:t>
      </w:r>
      <w:r w:rsidR="007D1C11" w:rsidRPr="008F4A03">
        <w:rPr>
          <w:b/>
        </w:rPr>
        <w:t xml:space="preserve">sous le clavier </w:t>
      </w:r>
      <w:r w:rsidR="007D1C11" w:rsidRPr="008F4A03">
        <w:rPr>
          <w:bCs/>
        </w:rPr>
        <w:t>de l’ordinateur ou</w:t>
      </w:r>
      <w:r w:rsidR="007D1C11" w:rsidRPr="008F4A03">
        <w:t xml:space="preserve"> vous travailliez. La feuille sera utilisée pour la notation</w:t>
      </w:r>
      <w:r w:rsidR="00C92F36" w:rsidRPr="008F4A03">
        <w:t>.</w:t>
      </w:r>
    </w:p>
    <w:p w14:paraId="3739F3D4" w14:textId="3F0F10C8" w:rsidR="00D704D7" w:rsidRPr="008F4A03" w:rsidRDefault="00D704D7" w:rsidP="00957F9B">
      <w:pPr>
        <w:pStyle w:val="ListParagraph"/>
        <w:numPr>
          <w:ilvl w:val="0"/>
          <w:numId w:val="1"/>
        </w:numPr>
        <w:spacing w:before="120"/>
        <w:ind w:left="284" w:hanging="284"/>
      </w:pPr>
      <w:r w:rsidRPr="008F4A03">
        <w:rPr>
          <w:b/>
        </w:rPr>
        <w:t xml:space="preserve">(0.5p) </w:t>
      </w:r>
      <w:r w:rsidRPr="008F4A03">
        <w:t xml:space="preserve">Écrivez le domaine de recherche dans lequel s'inscrit cette étude : </w:t>
      </w:r>
      <w:r w:rsidR="00675EA8" w:rsidRPr="008F4A03">
        <w:rPr>
          <w:color w:val="D0CECE" w:themeColor="background2" w:themeShade="E6"/>
        </w:rPr>
        <w:t>...............................................</w:t>
      </w:r>
      <w:r w:rsidR="00BD2EC0">
        <w:rPr>
          <w:color w:val="D0CECE" w:themeColor="background2" w:themeShade="E6"/>
        </w:rPr>
        <w:t>............</w:t>
      </w:r>
    </w:p>
    <w:p w14:paraId="68778DA5" w14:textId="1D59B684" w:rsidR="00D704D7" w:rsidRPr="008F4A03" w:rsidRDefault="00D704D7" w:rsidP="00D704D7">
      <w:pPr>
        <w:pStyle w:val="ListParagraph"/>
        <w:numPr>
          <w:ilvl w:val="0"/>
          <w:numId w:val="1"/>
        </w:numPr>
        <w:ind w:left="284" w:hanging="284"/>
        <w:jc w:val="both"/>
      </w:pPr>
      <w:r w:rsidRPr="008F4A03">
        <w:rPr>
          <w:b/>
        </w:rPr>
        <w:t xml:space="preserve">(0,5p) </w:t>
      </w:r>
      <w:r w:rsidR="00CE3BFA" w:rsidRPr="008F4A03">
        <w:t xml:space="preserve">Écrivez le type d'étude en fonction des résultats attendus : </w:t>
      </w:r>
      <w:r w:rsidRPr="008F4A03">
        <w:rPr>
          <w:color w:val="D0CECE" w:themeColor="background2" w:themeShade="E6"/>
        </w:rPr>
        <w:t>............................................... ..................</w:t>
      </w:r>
      <w:r w:rsidR="00BD2EC0">
        <w:rPr>
          <w:color w:val="D0CECE" w:themeColor="background2" w:themeShade="E6"/>
        </w:rPr>
        <w:t>........</w:t>
      </w:r>
    </w:p>
    <w:p w14:paraId="652D6D49" w14:textId="539E7AB4" w:rsidR="00D704D7" w:rsidRPr="008F4A03" w:rsidRDefault="00D704D7" w:rsidP="00D704D7">
      <w:pPr>
        <w:pStyle w:val="ListParagraph"/>
        <w:numPr>
          <w:ilvl w:val="0"/>
          <w:numId w:val="1"/>
        </w:numPr>
        <w:ind w:left="284" w:hanging="284"/>
        <w:jc w:val="both"/>
      </w:pPr>
      <w:r w:rsidRPr="008F4A03">
        <w:rPr>
          <w:b/>
        </w:rPr>
        <w:t>(0,5p</w:t>
      </w:r>
      <w:r w:rsidR="008F4A03" w:rsidRPr="008F4A03">
        <w:rPr>
          <w:b/>
        </w:rPr>
        <w:t xml:space="preserve"> - Eliminatoire</w:t>
      </w:r>
      <w:r w:rsidRPr="008F4A03">
        <w:rPr>
          <w:b/>
        </w:rPr>
        <w:t xml:space="preserve">) </w:t>
      </w:r>
      <w:r w:rsidRPr="008F4A03">
        <w:t xml:space="preserve">Écrire la méthode de collecte des données selon la manière de </w:t>
      </w:r>
      <w:r w:rsidR="000E14A9" w:rsidRPr="008F4A03">
        <w:t>regroupement d</w:t>
      </w:r>
      <w:r w:rsidRPr="008F4A03">
        <w:t>es groupe</w:t>
      </w:r>
      <w:r w:rsidR="000E14A9" w:rsidRPr="008F4A03">
        <w:t>s</w:t>
      </w:r>
      <w:r w:rsidRPr="008F4A03">
        <w:t xml:space="preserve">: </w:t>
      </w:r>
      <w:r w:rsidRPr="008F4A03">
        <w:rPr>
          <w:color w:val="D0CECE" w:themeColor="background2" w:themeShade="E6"/>
        </w:rPr>
        <w:t>............................... .. .................................................................. .... ........................................................ ...... ............</w:t>
      </w:r>
    </w:p>
    <w:p w14:paraId="63EC067C" w14:textId="65E964AB" w:rsidR="00D704D7" w:rsidRPr="008F4A03" w:rsidRDefault="00D704D7" w:rsidP="00D704D7">
      <w:pPr>
        <w:pStyle w:val="ListParagraph"/>
        <w:numPr>
          <w:ilvl w:val="0"/>
          <w:numId w:val="1"/>
        </w:numPr>
        <w:ind w:left="284" w:hanging="284"/>
        <w:jc w:val="both"/>
      </w:pPr>
      <w:r w:rsidRPr="008F4A03">
        <w:rPr>
          <w:b/>
        </w:rPr>
        <w:t xml:space="preserve">(1.5p) </w:t>
      </w:r>
      <w:r w:rsidR="006C50BB" w:rsidRPr="008F4A03">
        <w:t xml:space="preserve">A l'aide d' </w:t>
      </w:r>
      <w:r w:rsidR="006C50BB" w:rsidRPr="008F4A03">
        <w:rPr>
          <w:b/>
          <w:bCs/>
          <w:u w:val="single"/>
        </w:rPr>
        <w:t xml:space="preserve">un logiciel adapté </w:t>
      </w:r>
      <w:r w:rsidR="006C50BB" w:rsidRPr="008F4A03">
        <w:t xml:space="preserve">et </w:t>
      </w:r>
      <w:r w:rsidR="006C50BB" w:rsidRPr="008F4A03">
        <w:rPr>
          <w:b/>
          <w:bCs/>
          <w:u w:val="single"/>
        </w:rPr>
        <w:t xml:space="preserve">de la base de données Excel </w:t>
      </w:r>
      <w:r w:rsidR="006C50BB" w:rsidRPr="008F4A03">
        <w:t>, complétez le tableau ci-dessous.</w:t>
      </w:r>
    </w:p>
    <w:tbl>
      <w:tblPr>
        <w:tblStyle w:val="TableGrid"/>
        <w:tblW w:w="0" w:type="auto"/>
        <w:tblInd w:w="284" w:type="dxa"/>
        <w:tblLook w:val="04A0" w:firstRow="1" w:lastRow="0" w:firstColumn="1" w:lastColumn="0" w:noHBand="0" w:noVBand="1"/>
      </w:tblPr>
      <w:tblGrid>
        <w:gridCol w:w="2871"/>
        <w:gridCol w:w="1817"/>
        <w:gridCol w:w="2228"/>
      </w:tblGrid>
      <w:tr w:rsidR="00515940" w:rsidRPr="008F4A03" w14:paraId="0A37501D" w14:textId="71824F63" w:rsidTr="00957F9B">
        <w:tc>
          <w:tcPr>
            <w:tcW w:w="2871" w:type="dxa"/>
          </w:tcPr>
          <w:p w14:paraId="5DAB6C7B" w14:textId="14A8BF4E" w:rsidR="00515940" w:rsidRPr="008F4A03" w:rsidRDefault="00515940" w:rsidP="00A109E9">
            <w:pPr>
              <w:pStyle w:val="ListParagraph"/>
              <w:ind w:left="0"/>
              <w:jc w:val="both"/>
            </w:pPr>
            <w:r w:rsidRPr="008F4A03">
              <w:t>Variable</w:t>
            </w:r>
          </w:p>
        </w:tc>
        <w:tc>
          <w:tcPr>
            <w:tcW w:w="1817" w:type="dxa"/>
            <w:vAlign w:val="bottom"/>
          </w:tcPr>
          <w:p w14:paraId="02EB378F" w14:textId="25FD6DC5" w:rsidR="00515940" w:rsidRPr="008F4A03" w:rsidRDefault="00515940" w:rsidP="00A109E9">
            <w:pPr>
              <w:pStyle w:val="ListParagraph"/>
              <w:ind w:left="0"/>
              <w:jc w:val="both"/>
            </w:pPr>
            <w:r w:rsidRPr="008F4A03">
              <w:rPr>
                <w:rFonts w:ascii="Calibri" w:hAnsi="Calibri" w:cs="Calibri"/>
                <w:color w:val="000000"/>
              </w:rPr>
              <w:t>AUC</w:t>
            </w:r>
          </w:p>
        </w:tc>
        <w:tc>
          <w:tcPr>
            <w:tcW w:w="2228" w:type="dxa"/>
            <w:vAlign w:val="bottom"/>
          </w:tcPr>
          <w:p w14:paraId="5A39BBE3" w14:textId="68D102D9" w:rsidR="00515940" w:rsidRPr="008F4A03" w:rsidRDefault="00515940" w:rsidP="00A109E9">
            <w:pPr>
              <w:pStyle w:val="ListParagraph"/>
              <w:ind w:left="0"/>
              <w:jc w:val="both"/>
            </w:pPr>
            <w:r w:rsidRPr="008F4A03">
              <w:rPr>
                <w:rFonts w:ascii="Calibri" w:hAnsi="Calibri" w:cs="Calibri"/>
                <w:color w:val="000000"/>
              </w:rPr>
              <w:t>Valeur seuil optimale</w:t>
            </w:r>
          </w:p>
        </w:tc>
      </w:tr>
      <w:tr w:rsidR="00515940" w:rsidRPr="008F4A03" w14:paraId="41C8F396" w14:textId="5635FACE" w:rsidTr="00957F9B">
        <w:tc>
          <w:tcPr>
            <w:tcW w:w="2871" w:type="dxa"/>
          </w:tcPr>
          <w:p w14:paraId="72A3D3EC" w14:textId="7C820DB8" w:rsidR="00515940" w:rsidRPr="008F4A03" w:rsidRDefault="00515940" w:rsidP="00D704D7">
            <w:pPr>
              <w:pStyle w:val="ListParagraph"/>
              <w:ind w:left="0"/>
              <w:jc w:val="both"/>
            </w:pPr>
            <w:r>
              <w:t>Index FAI-T</w:t>
            </w:r>
          </w:p>
        </w:tc>
        <w:tc>
          <w:tcPr>
            <w:tcW w:w="1817" w:type="dxa"/>
          </w:tcPr>
          <w:p w14:paraId="0D0B940D" w14:textId="77777777" w:rsidR="00515940" w:rsidRPr="008F4A03" w:rsidRDefault="00515940" w:rsidP="001374C8">
            <w:pPr>
              <w:pStyle w:val="ListParagraph"/>
              <w:ind w:left="0"/>
              <w:jc w:val="both"/>
            </w:pPr>
          </w:p>
        </w:tc>
        <w:tc>
          <w:tcPr>
            <w:tcW w:w="2228" w:type="dxa"/>
          </w:tcPr>
          <w:p w14:paraId="60061E4C" w14:textId="77777777" w:rsidR="00515940" w:rsidRPr="008F4A03" w:rsidRDefault="00515940" w:rsidP="00D704D7">
            <w:pPr>
              <w:pStyle w:val="ListParagraph"/>
              <w:ind w:left="0"/>
              <w:jc w:val="both"/>
            </w:pPr>
          </w:p>
        </w:tc>
      </w:tr>
    </w:tbl>
    <w:p w14:paraId="1299C43A" w14:textId="77777777" w:rsidR="00D704D7" w:rsidRPr="008F4A03" w:rsidRDefault="00D704D7" w:rsidP="00206CF9">
      <w:pPr>
        <w:pStyle w:val="ListParagraph"/>
        <w:spacing w:line="240" w:lineRule="auto"/>
        <w:ind w:left="284"/>
        <w:jc w:val="both"/>
        <w:rPr>
          <w:sz w:val="10"/>
          <w:szCs w:val="10"/>
        </w:rPr>
      </w:pPr>
    </w:p>
    <w:p w14:paraId="68040FF0" w14:textId="46AB5872" w:rsidR="00D704D7" w:rsidRPr="008F4A03" w:rsidRDefault="00DC6967" w:rsidP="19D96D27">
      <w:pPr>
        <w:pStyle w:val="ListParagraph"/>
        <w:numPr>
          <w:ilvl w:val="0"/>
          <w:numId w:val="1"/>
        </w:numPr>
        <w:spacing w:line="240" w:lineRule="auto"/>
        <w:ind w:left="284" w:hanging="284"/>
        <w:jc w:val="both"/>
        <w:rPr>
          <w:b/>
          <w:bCs/>
          <w:i/>
          <w:iCs/>
        </w:rPr>
      </w:pPr>
      <w:r w:rsidRPr="008F4A03">
        <w:rPr>
          <w:b/>
          <w:bCs/>
        </w:rPr>
        <w:t xml:space="preserve">(1,5p) </w:t>
      </w:r>
      <w:r w:rsidR="00A109E9" w:rsidRPr="008F4A03">
        <w:t xml:space="preserve">Indiquez </w:t>
      </w:r>
      <w:r w:rsidR="00515940">
        <w:t>qualité diagnostique de l</w:t>
      </w:r>
      <w:r w:rsidR="00BD2EC0">
        <w:t xml:space="preserve">’index FAI-T </w:t>
      </w:r>
      <w:r w:rsidR="00515940">
        <w:t>par rapport au</w:t>
      </w:r>
      <w:r w:rsidR="00BD2EC0">
        <w:t xml:space="preserve"> test standard</w:t>
      </w:r>
      <w:r w:rsidR="00A109E9" w:rsidRPr="008F4A03">
        <w:t xml:space="preserve">. </w:t>
      </w:r>
      <w:r w:rsidR="0086613C" w:rsidRPr="008F4A03">
        <w:rPr>
          <w:b/>
          <w:bCs/>
          <w:i/>
          <w:iCs/>
        </w:rPr>
        <w:t>Argumentez</w:t>
      </w:r>
    </w:p>
    <w:p w14:paraId="341A4A41" w14:textId="77777777" w:rsidR="00AA2B82" w:rsidRDefault="006E71BA" w:rsidP="00D704D7">
      <w:pPr>
        <w:jc w:val="both"/>
        <w:rPr>
          <w:color w:val="D0CECE" w:themeColor="background2" w:themeShade="E6"/>
        </w:rPr>
      </w:pPr>
      <w:r w:rsidRPr="008F4A03">
        <w:rPr>
          <w:color w:val="D0CECE" w:themeColor="background2" w:themeShade="E6"/>
        </w:rPr>
        <w:t>.................................................................. .. ................................</w:t>
      </w:r>
    </w:p>
    <w:p w14:paraId="6527D8A8" w14:textId="1DC9ECFA" w:rsidR="00467E3A" w:rsidRPr="008F4A03" w:rsidRDefault="001374C8" w:rsidP="00206CF9">
      <w:pPr>
        <w:pStyle w:val="ListParagraph"/>
        <w:numPr>
          <w:ilvl w:val="0"/>
          <w:numId w:val="1"/>
        </w:numPr>
        <w:spacing w:line="240" w:lineRule="auto"/>
        <w:ind w:left="284" w:hanging="284"/>
        <w:jc w:val="both"/>
      </w:pPr>
      <w:r w:rsidRPr="008F4A03">
        <w:rPr>
          <w:b/>
        </w:rPr>
        <w:t xml:space="preserve">(1p) </w:t>
      </w:r>
      <w:r w:rsidR="0043056E" w:rsidRPr="0043056E">
        <w:rPr>
          <w:bCs/>
        </w:rPr>
        <w:t>Énoncez les critères de validité qui devraient être suivis pour assurer la validité de cette étude</w:t>
      </w:r>
      <w:r w:rsidR="0043056E" w:rsidRPr="008F4A03">
        <w:t xml:space="preserve"> ?</w:t>
      </w:r>
      <w:r w:rsidR="00467E3A" w:rsidRPr="008F4A03">
        <w:t xml:space="preserve"> - </w:t>
      </w:r>
      <w:r w:rsidR="006C50BB" w:rsidRPr="008F4A03">
        <w:rPr>
          <w:b/>
          <w:i/>
        </w:rPr>
        <w:t>Argumente</w:t>
      </w:r>
      <w:r w:rsidR="002B42F5" w:rsidRPr="008F4A03">
        <w:rPr>
          <w:b/>
          <w:i/>
        </w:rPr>
        <w:t>z</w:t>
      </w:r>
    </w:p>
    <w:p w14:paraId="0FB78278" w14:textId="1AE6EAE4" w:rsidR="00B93E4A" w:rsidRPr="008F4A03" w:rsidRDefault="008B6C2D" w:rsidP="00206CF9">
      <w:pPr>
        <w:pStyle w:val="ListParagraph"/>
        <w:spacing w:line="240" w:lineRule="auto"/>
        <w:ind w:left="284"/>
        <w:jc w:val="both"/>
        <w:rPr>
          <w:sz w:val="44"/>
        </w:rPr>
      </w:pPr>
      <w:r w:rsidRPr="008F4A03">
        <w:rPr>
          <w:color w:val="D0CECE" w:themeColor="background2" w:themeShade="E6"/>
        </w:rPr>
        <w:t>.................................................................. .</w:t>
      </w:r>
    </w:p>
    <w:p w14:paraId="1CAFD534" w14:textId="4A2D3237" w:rsidR="008B6C2D" w:rsidRPr="00BD2EC0" w:rsidRDefault="001374C8" w:rsidP="009E217B">
      <w:pPr>
        <w:pStyle w:val="ListParagraph"/>
        <w:numPr>
          <w:ilvl w:val="0"/>
          <w:numId w:val="1"/>
        </w:numPr>
        <w:spacing w:line="240" w:lineRule="auto"/>
        <w:ind w:left="284" w:hanging="284"/>
        <w:jc w:val="both"/>
      </w:pPr>
      <w:r w:rsidRPr="008F4A03">
        <w:rPr>
          <w:b/>
          <w:bCs/>
        </w:rPr>
        <w:t>(1,5p</w:t>
      </w:r>
      <w:r w:rsidR="008F4A03" w:rsidRPr="008F4A03">
        <w:rPr>
          <w:b/>
          <w:bCs/>
        </w:rPr>
        <w:t xml:space="preserve"> - Eliminatoire</w:t>
      </w:r>
      <w:r w:rsidRPr="008F4A03">
        <w:rPr>
          <w:b/>
          <w:bCs/>
        </w:rPr>
        <w:t xml:space="preserve">) </w:t>
      </w:r>
      <w:r w:rsidR="004B68F0" w:rsidRPr="008F4A03">
        <w:t xml:space="preserve">Pour la valeur seuil optimale </w:t>
      </w:r>
      <w:r w:rsidR="008F4A03">
        <w:t>de l’index FAI-T,</w:t>
      </w:r>
      <w:r w:rsidR="004B68F0" w:rsidRPr="008F4A03">
        <w:t xml:space="preserve"> interpréter statistiquement et cliniquement les valeurs estimées de sensibilité et de spécificité</w:t>
      </w:r>
      <w:r w:rsidR="008F4A03">
        <w:t xml:space="preserve"> : </w:t>
      </w:r>
      <w:r w:rsidR="008B6C2D" w:rsidRPr="008F4A03">
        <w:rPr>
          <w:color w:val="D0CECE" w:themeColor="background2" w:themeShade="E6"/>
        </w:rPr>
        <w:t>.................................................................</w:t>
      </w:r>
      <w:r w:rsidR="008F4A03">
        <w:rPr>
          <w:color w:val="D0CECE" w:themeColor="background2" w:themeShade="E6"/>
        </w:rPr>
        <w:t>.......................................</w:t>
      </w:r>
      <w:r w:rsidR="008B6C2D" w:rsidRPr="008F4A03">
        <w:rPr>
          <w:color w:val="D0CECE" w:themeColor="background2" w:themeShade="E6"/>
        </w:rPr>
        <w:t xml:space="preserve">. </w:t>
      </w:r>
    </w:p>
    <w:p w14:paraId="3C0E38A6" w14:textId="77777777" w:rsidR="00BD2EC0" w:rsidRPr="008F4A03" w:rsidRDefault="00BD2EC0" w:rsidP="00BD2EC0">
      <w:pPr>
        <w:pStyle w:val="ListParagraph"/>
        <w:spacing w:line="240" w:lineRule="auto"/>
        <w:ind w:left="284"/>
        <w:jc w:val="both"/>
      </w:pPr>
    </w:p>
    <w:p w14:paraId="2750F92B" w14:textId="6426850C" w:rsidR="00DC6967" w:rsidRPr="00515940" w:rsidRDefault="001374C8" w:rsidP="00513D67">
      <w:pPr>
        <w:pStyle w:val="ListParagraph"/>
        <w:spacing w:line="240" w:lineRule="auto"/>
        <w:ind w:left="0"/>
        <w:jc w:val="both"/>
        <w:rPr>
          <w:lang w:val="en-US"/>
        </w:rPr>
      </w:pPr>
      <w:r w:rsidRPr="008F4A03">
        <w:t xml:space="preserve">8 </w:t>
      </w:r>
      <w:r w:rsidRPr="008F4A03">
        <w:rPr>
          <w:b/>
        </w:rPr>
        <w:t xml:space="preserve">. (1p) </w:t>
      </w:r>
      <w:r w:rsidR="002B42F5" w:rsidRPr="008F4A03">
        <w:t>Ecrivez</w:t>
      </w:r>
      <w:r w:rsidR="009644C5" w:rsidRPr="008F4A03">
        <w:t xml:space="preserve"> la référence </w:t>
      </w:r>
      <w:r w:rsidR="002B42F5" w:rsidRPr="008F4A03">
        <w:t>en</w:t>
      </w:r>
      <w:r w:rsidR="009644C5" w:rsidRPr="008F4A03">
        <w:t xml:space="preserve"> style Vancouver pour l'article intitulé Niveau de calprotectine plasmatique : utilisation pour distinguer l'appendicite aiguë non compliquée de l'appendicite aiguë compliquée, auteurs Cikot M, Peker KD, Bozkurt MA, Kocatas A, Kones O, Binboga S, et al., publié dans le World Journal of Emergency Surgery 2016 ; 11 : 7. </w:t>
      </w:r>
      <w:r w:rsidR="009644C5" w:rsidRPr="00515940">
        <w:rPr>
          <w:lang w:val="en-US"/>
        </w:rPr>
        <w:t>Doi : 10.1186/s13017-016-0062-9 https://www.ncbi.nlm.nih.gov/pmc/articles/PMC4729141/</w:t>
      </w:r>
    </w:p>
    <w:p w14:paraId="0562CB0E" w14:textId="77777777" w:rsidR="00DC6967" w:rsidRPr="00515940" w:rsidRDefault="00DC6967" w:rsidP="00513D67">
      <w:pPr>
        <w:pStyle w:val="ListParagraph"/>
        <w:spacing w:line="240" w:lineRule="auto"/>
        <w:ind w:left="0"/>
        <w:jc w:val="both"/>
        <w:rPr>
          <w:lang w:val="en-US"/>
        </w:rPr>
      </w:pPr>
    </w:p>
    <w:p w14:paraId="34CE0A41" w14:textId="41DFD962" w:rsidR="00DC6967" w:rsidRPr="008F4A03" w:rsidRDefault="008B6C2D" w:rsidP="008B6C2D">
      <w:pPr>
        <w:pStyle w:val="ListParagraph"/>
        <w:spacing w:line="240" w:lineRule="auto"/>
        <w:ind w:left="0"/>
        <w:jc w:val="both"/>
      </w:pPr>
      <w:r w:rsidRPr="008F4A03">
        <w:rPr>
          <w:color w:val="D0CECE" w:themeColor="background2" w:themeShade="E6"/>
        </w:rPr>
        <w:t>.................................................................. .. .................................................................. .... ....................................... .</w:t>
      </w:r>
    </w:p>
    <w:p w14:paraId="62EBF3C5" w14:textId="77777777" w:rsidR="00DC6967" w:rsidRPr="008F4A03" w:rsidRDefault="00DC6967" w:rsidP="00513D67">
      <w:pPr>
        <w:pStyle w:val="ListParagraph"/>
        <w:spacing w:line="240" w:lineRule="auto"/>
        <w:ind w:left="0"/>
        <w:jc w:val="both"/>
      </w:pPr>
    </w:p>
    <w:p w14:paraId="2E1A3BBB" w14:textId="1789EC49" w:rsidR="0094622C" w:rsidRPr="008F4A03" w:rsidRDefault="00513D67" w:rsidP="0094622C">
      <w:pPr>
        <w:pStyle w:val="ListParagraph"/>
        <w:spacing w:line="240" w:lineRule="auto"/>
        <w:ind w:left="0"/>
        <w:jc w:val="both"/>
      </w:pPr>
      <w:r w:rsidRPr="008F4A03">
        <w:t xml:space="preserve">9. </w:t>
      </w:r>
      <w:r w:rsidR="001374C8" w:rsidRPr="008F4A03">
        <w:rPr>
          <w:b/>
          <w:bCs/>
        </w:rPr>
        <w:t xml:space="preserve">(1p) </w:t>
      </w:r>
      <w:r w:rsidR="00A97551" w:rsidRPr="008F4A03">
        <w:t xml:space="preserve">À l'aide d' </w:t>
      </w:r>
      <w:r w:rsidR="001E02C6" w:rsidRPr="008F4A03">
        <w:rPr>
          <w:b/>
          <w:bCs/>
          <w:u w:val="single"/>
        </w:rPr>
        <w:t xml:space="preserve">un logiciel approprié </w:t>
      </w:r>
      <w:r w:rsidR="001E02C6" w:rsidRPr="008F4A03">
        <w:t xml:space="preserve">, créez un graphique unique illustrant la capacité </w:t>
      </w:r>
      <w:r w:rsidR="008F4A03" w:rsidRPr="008F4A03">
        <w:t>de l’index de Fonseca</w:t>
      </w:r>
      <w:r w:rsidR="001E02C6" w:rsidRPr="008F4A03">
        <w:t xml:space="preserve"> à différencier </w:t>
      </w:r>
      <w:r w:rsidR="008F4A03" w:rsidRPr="008F4A03">
        <w:t>les troubles de l’articulation temporomandibulaires</w:t>
      </w:r>
      <w:r w:rsidR="001E02C6" w:rsidRPr="008F4A03">
        <w:t xml:space="preserve">. </w:t>
      </w:r>
    </w:p>
    <w:p w14:paraId="622CE017" w14:textId="2409FC21" w:rsidR="0094622C" w:rsidRPr="008F4A03" w:rsidRDefault="0094622C" w:rsidP="0094622C">
      <w:pPr>
        <w:pStyle w:val="ListParagraph"/>
        <w:spacing w:line="240" w:lineRule="auto"/>
        <w:ind w:left="0"/>
        <w:jc w:val="both"/>
      </w:pPr>
      <w:r w:rsidRPr="008F4A03">
        <w:rPr>
          <w:b/>
          <w:bCs/>
        </w:rPr>
        <w:t>Laissez le logiciel ouverte pour l’évaluation !</w:t>
      </w:r>
    </w:p>
    <w:p w14:paraId="3374E068" w14:textId="77777777" w:rsidR="004B68F0" w:rsidRPr="008F4A03" w:rsidRDefault="004B68F0" w:rsidP="004B68F0"/>
    <w:p w14:paraId="3144896C" w14:textId="517C9535" w:rsidR="009A2D4B" w:rsidRPr="00957F9B" w:rsidRDefault="009A2D4B" w:rsidP="004B68F0">
      <w:pPr>
        <w:jc w:val="right"/>
        <w:rPr>
          <w:lang w:val="ro-RO"/>
        </w:rPr>
      </w:pPr>
    </w:p>
    <w:sectPr w:rsidR="009A2D4B" w:rsidRPr="00957F9B" w:rsidSect="00DC6967">
      <w:headerReference w:type="even" r:id="rId11"/>
      <w:headerReference w:type="default" r:id="rId12"/>
      <w:footerReference w:type="even" r:id="rId13"/>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F4AB2" w14:textId="77777777" w:rsidR="001A5928" w:rsidRPr="008F4A03" w:rsidRDefault="001A5928" w:rsidP="00C92F36">
      <w:pPr>
        <w:spacing w:after="0" w:line="240" w:lineRule="auto"/>
      </w:pPr>
      <w:r w:rsidRPr="008F4A03">
        <w:separator/>
      </w:r>
    </w:p>
  </w:endnote>
  <w:endnote w:type="continuationSeparator" w:id="0">
    <w:p w14:paraId="1463C817" w14:textId="77777777" w:rsidR="001A5928" w:rsidRPr="008F4A03" w:rsidRDefault="001A5928" w:rsidP="00C92F36">
      <w:pPr>
        <w:spacing w:after="0" w:line="240" w:lineRule="auto"/>
      </w:pPr>
      <w:r w:rsidRPr="008F4A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rsidRPr="008F4A03" w14:paraId="42A0CFE6" w14:textId="77777777" w:rsidTr="6D9B86F0">
      <w:tc>
        <w:tcPr>
          <w:tcW w:w="3485" w:type="dxa"/>
        </w:tcPr>
        <w:p w14:paraId="0243B921" w14:textId="42A23304" w:rsidR="6D9B86F0" w:rsidRPr="008F4A03" w:rsidRDefault="6D9B86F0" w:rsidP="6D9B86F0">
          <w:pPr>
            <w:pStyle w:val="Header"/>
            <w:ind w:left="-115"/>
          </w:pPr>
        </w:p>
      </w:tc>
      <w:tc>
        <w:tcPr>
          <w:tcW w:w="3485" w:type="dxa"/>
        </w:tcPr>
        <w:p w14:paraId="43E1CAE0" w14:textId="598B2EE9" w:rsidR="6D9B86F0" w:rsidRPr="008F4A03" w:rsidRDefault="6D9B86F0" w:rsidP="6D9B86F0">
          <w:pPr>
            <w:pStyle w:val="Header"/>
            <w:jc w:val="center"/>
          </w:pPr>
        </w:p>
      </w:tc>
      <w:tc>
        <w:tcPr>
          <w:tcW w:w="3485" w:type="dxa"/>
        </w:tcPr>
        <w:p w14:paraId="74EA08B0" w14:textId="5FFDA5BC" w:rsidR="6D9B86F0" w:rsidRPr="008F4A03" w:rsidRDefault="6D9B86F0" w:rsidP="6D9B86F0">
          <w:pPr>
            <w:pStyle w:val="Header"/>
            <w:ind w:right="-115"/>
            <w:jc w:val="right"/>
          </w:pPr>
        </w:p>
      </w:tc>
    </w:tr>
  </w:tbl>
  <w:p w14:paraId="4ACA768E" w14:textId="4B17B5A4" w:rsidR="6D9B86F0" w:rsidRPr="008F4A03" w:rsidRDefault="6D9B86F0" w:rsidP="6D9B8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5F3B95" w14:textId="77777777" w:rsidR="001A5928" w:rsidRPr="008F4A03" w:rsidRDefault="001A5928" w:rsidP="00C92F36">
      <w:pPr>
        <w:spacing w:after="0" w:line="240" w:lineRule="auto"/>
      </w:pPr>
      <w:r w:rsidRPr="008F4A03">
        <w:separator/>
      </w:r>
    </w:p>
  </w:footnote>
  <w:footnote w:type="continuationSeparator" w:id="0">
    <w:p w14:paraId="7AAF1050" w14:textId="77777777" w:rsidR="001A5928" w:rsidRPr="008F4A03" w:rsidRDefault="001A5928" w:rsidP="00C92F36">
      <w:pPr>
        <w:spacing w:after="0" w:line="240" w:lineRule="auto"/>
      </w:pPr>
      <w:r w:rsidRPr="008F4A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rsidRPr="008F4A03" w14:paraId="711C5120" w14:textId="77777777" w:rsidTr="6D9B86F0">
      <w:tc>
        <w:tcPr>
          <w:tcW w:w="3485" w:type="dxa"/>
        </w:tcPr>
        <w:p w14:paraId="63460575" w14:textId="67E175EB" w:rsidR="6D9B86F0" w:rsidRPr="008F4A03" w:rsidRDefault="6D9B86F0" w:rsidP="6D9B86F0">
          <w:pPr>
            <w:pStyle w:val="Header"/>
            <w:ind w:left="-115"/>
          </w:pPr>
        </w:p>
      </w:tc>
      <w:tc>
        <w:tcPr>
          <w:tcW w:w="3485" w:type="dxa"/>
        </w:tcPr>
        <w:p w14:paraId="22384319" w14:textId="5A18F264" w:rsidR="6D9B86F0" w:rsidRPr="008F4A03" w:rsidRDefault="6D9B86F0" w:rsidP="6D9B86F0">
          <w:pPr>
            <w:pStyle w:val="Header"/>
            <w:jc w:val="center"/>
          </w:pPr>
        </w:p>
      </w:tc>
      <w:tc>
        <w:tcPr>
          <w:tcW w:w="3485" w:type="dxa"/>
        </w:tcPr>
        <w:p w14:paraId="308CDE27" w14:textId="53DF7736" w:rsidR="6D9B86F0" w:rsidRPr="008F4A03" w:rsidRDefault="6D9B86F0" w:rsidP="6D9B86F0">
          <w:pPr>
            <w:pStyle w:val="Header"/>
            <w:ind w:right="-115"/>
            <w:jc w:val="right"/>
          </w:pPr>
        </w:p>
      </w:tc>
    </w:tr>
  </w:tbl>
  <w:p w14:paraId="31D825EA" w14:textId="60C1978F" w:rsidR="6D9B86F0" w:rsidRPr="008F4A03" w:rsidRDefault="6D9B86F0" w:rsidP="6D9B8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8D40E" w14:textId="77777777" w:rsidR="0045564D" w:rsidRPr="008F4A03" w:rsidRDefault="0045564D" w:rsidP="0045564D">
    <w:pPr>
      <w:spacing w:after="240"/>
      <w:rPr>
        <w:rFonts w:cstheme="minorHAnsi"/>
        <w:b/>
        <w:sz w:val="20"/>
      </w:rPr>
    </w:pPr>
    <w:r w:rsidRPr="008F4A03">
      <w:rPr>
        <w:rFonts w:cstheme="minorHAnsi"/>
        <w:b/>
        <w:sz w:val="20"/>
      </w:rPr>
      <w:t>Nom et prénom  :</w:t>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t xml:space="preserve"> Année d'études : ……… ; Groupe: ……..</w:t>
    </w:r>
  </w:p>
  <w:p w14:paraId="0B01854F" w14:textId="285F3D60" w:rsidR="00C92F36" w:rsidRPr="008F4A03" w:rsidRDefault="0045564D" w:rsidP="0045564D">
    <w:pPr>
      <w:spacing w:after="0"/>
      <w:rPr>
        <w:rFonts w:cstheme="minorHAnsi"/>
        <w:b/>
        <w:sz w:val="20"/>
      </w:rPr>
    </w:pPr>
    <w:r w:rsidRPr="008F4A03">
      <w:rPr>
        <w:rFonts w:cstheme="minorHAnsi"/>
        <w:b/>
        <w:sz w:val="20"/>
      </w:rPr>
      <w:t xml:space="preserve">……….…….…………………………… </w:t>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r>
    <w:r w:rsidRPr="008F4A03">
      <w:rPr>
        <w:rFonts w:cstheme="minorHAnsi"/>
        <w:b/>
        <w:sz w:val="20"/>
      </w:rPr>
      <w:tab/>
      <w:t xml:space="preserve"> Ordinateur : ……… ;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97547C"/>
    <w:multiLevelType w:val="hybridMultilevel"/>
    <w:tmpl w:val="A24CC61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16cid:durableId="11688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7B4"/>
    <w:rsid w:val="0001593E"/>
    <w:rsid w:val="00020BC7"/>
    <w:rsid w:val="00020D25"/>
    <w:rsid w:val="000309F6"/>
    <w:rsid w:val="00050654"/>
    <w:rsid w:val="000516CA"/>
    <w:rsid w:val="00066EBB"/>
    <w:rsid w:val="00084331"/>
    <w:rsid w:val="000A4455"/>
    <w:rsid w:val="000E14A9"/>
    <w:rsid w:val="0010272E"/>
    <w:rsid w:val="00102886"/>
    <w:rsid w:val="001327C7"/>
    <w:rsid w:val="00135314"/>
    <w:rsid w:val="001374C8"/>
    <w:rsid w:val="0016075D"/>
    <w:rsid w:val="001A5928"/>
    <w:rsid w:val="001E02C6"/>
    <w:rsid w:val="00202614"/>
    <w:rsid w:val="00206CF9"/>
    <w:rsid w:val="00221032"/>
    <w:rsid w:val="00232587"/>
    <w:rsid w:val="00237B34"/>
    <w:rsid w:val="00246692"/>
    <w:rsid w:val="0028219D"/>
    <w:rsid w:val="00294FEB"/>
    <w:rsid w:val="002A0E78"/>
    <w:rsid w:val="002B42F5"/>
    <w:rsid w:val="002D677A"/>
    <w:rsid w:val="002E6041"/>
    <w:rsid w:val="003225BD"/>
    <w:rsid w:val="00326AF3"/>
    <w:rsid w:val="0035257F"/>
    <w:rsid w:val="00390AAE"/>
    <w:rsid w:val="003A52AB"/>
    <w:rsid w:val="003C5E23"/>
    <w:rsid w:val="003E242A"/>
    <w:rsid w:val="003E5A2D"/>
    <w:rsid w:val="00427AD0"/>
    <w:rsid w:val="0043056E"/>
    <w:rsid w:val="0045564D"/>
    <w:rsid w:val="00467E3A"/>
    <w:rsid w:val="004A3084"/>
    <w:rsid w:val="004B68F0"/>
    <w:rsid w:val="004D5F5B"/>
    <w:rsid w:val="004F4169"/>
    <w:rsid w:val="00513D67"/>
    <w:rsid w:val="00515940"/>
    <w:rsid w:val="0059236B"/>
    <w:rsid w:val="005B7CFE"/>
    <w:rsid w:val="005D402A"/>
    <w:rsid w:val="005E6686"/>
    <w:rsid w:val="005F1979"/>
    <w:rsid w:val="00602707"/>
    <w:rsid w:val="00631CC8"/>
    <w:rsid w:val="006653D1"/>
    <w:rsid w:val="006676EE"/>
    <w:rsid w:val="00675EA8"/>
    <w:rsid w:val="00684FFF"/>
    <w:rsid w:val="00696764"/>
    <w:rsid w:val="006A3374"/>
    <w:rsid w:val="006A4D14"/>
    <w:rsid w:val="006C50BB"/>
    <w:rsid w:val="006E28B9"/>
    <w:rsid w:val="006E71BA"/>
    <w:rsid w:val="00714927"/>
    <w:rsid w:val="0075767B"/>
    <w:rsid w:val="007A6BE4"/>
    <w:rsid w:val="007B4E45"/>
    <w:rsid w:val="007C1B34"/>
    <w:rsid w:val="007D1C11"/>
    <w:rsid w:val="007E7B51"/>
    <w:rsid w:val="00803B18"/>
    <w:rsid w:val="0080407B"/>
    <w:rsid w:val="008243E3"/>
    <w:rsid w:val="008334F8"/>
    <w:rsid w:val="00833DF4"/>
    <w:rsid w:val="00840E12"/>
    <w:rsid w:val="00862123"/>
    <w:rsid w:val="0086613C"/>
    <w:rsid w:val="00871707"/>
    <w:rsid w:val="008720FF"/>
    <w:rsid w:val="00877F39"/>
    <w:rsid w:val="008B27B4"/>
    <w:rsid w:val="008B6C2D"/>
    <w:rsid w:val="008D6EDE"/>
    <w:rsid w:val="008E3C07"/>
    <w:rsid w:val="008F4A03"/>
    <w:rsid w:val="00907C37"/>
    <w:rsid w:val="009309AE"/>
    <w:rsid w:val="0094622C"/>
    <w:rsid w:val="0095228A"/>
    <w:rsid w:val="00954DD6"/>
    <w:rsid w:val="00957F9B"/>
    <w:rsid w:val="009644C5"/>
    <w:rsid w:val="009869A0"/>
    <w:rsid w:val="00996A6A"/>
    <w:rsid w:val="009A2D4B"/>
    <w:rsid w:val="009A5C4B"/>
    <w:rsid w:val="009B1045"/>
    <w:rsid w:val="009D74B6"/>
    <w:rsid w:val="009F6519"/>
    <w:rsid w:val="00A109E9"/>
    <w:rsid w:val="00A46541"/>
    <w:rsid w:val="00A47202"/>
    <w:rsid w:val="00A749DD"/>
    <w:rsid w:val="00A9689E"/>
    <w:rsid w:val="00A97551"/>
    <w:rsid w:val="00AA241E"/>
    <w:rsid w:val="00AA2B82"/>
    <w:rsid w:val="00AD0891"/>
    <w:rsid w:val="00B36384"/>
    <w:rsid w:val="00B47953"/>
    <w:rsid w:val="00B549CA"/>
    <w:rsid w:val="00B82B5B"/>
    <w:rsid w:val="00B93E4A"/>
    <w:rsid w:val="00B96C98"/>
    <w:rsid w:val="00BD181A"/>
    <w:rsid w:val="00BD2EC0"/>
    <w:rsid w:val="00C17616"/>
    <w:rsid w:val="00C30715"/>
    <w:rsid w:val="00C36F53"/>
    <w:rsid w:val="00C37A11"/>
    <w:rsid w:val="00C46BDA"/>
    <w:rsid w:val="00C660C0"/>
    <w:rsid w:val="00C7384C"/>
    <w:rsid w:val="00C92F36"/>
    <w:rsid w:val="00CB5A5A"/>
    <w:rsid w:val="00CC41F6"/>
    <w:rsid w:val="00CE3BFA"/>
    <w:rsid w:val="00CF3238"/>
    <w:rsid w:val="00CF41D4"/>
    <w:rsid w:val="00D126FE"/>
    <w:rsid w:val="00D31227"/>
    <w:rsid w:val="00D32ADC"/>
    <w:rsid w:val="00D4278E"/>
    <w:rsid w:val="00D44B46"/>
    <w:rsid w:val="00D62645"/>
    <w:rsid w:val="00D704D7"/>
    <w:rsid w:val="00D77DE4"/>
    <w:rsid w:val="00DA6907"/>
    <w:rsid w:val="00DC6826"/>
    <w:rsid w:val="00DC6967"/>
    <w:rsid w:val="00E26343"/>
    <w:rsid w:val="00E269CE"/>
    <w:rsid w:val="00E54728"/>
    <w:rsid w:val="00E70CF8"/>
    <w:rsid w:val="00E82DFA"/>
    <w:rsid w:val="00E90143"/>
    <w:rsid w:val="00EA316A"/>
    <w:rsid w:val="00EB3E9E"/>
    <w:rsid w:val="00ED1A4A"/>
    <w:rsid w:val="00ED22A2"/>
    <w:rsid w:val="00EE0C0C"/>
    <w:rsid w:val="00F00398"/>
    <w:rsid w:val="00F35523"/>
    <w:rsid w:val="19D96D27"/>
    <w:rsid w:val="3DD5BB22"/>
    <w:rsid w:val="6672BD4A"/>
    <w:rsid w:val="693FB671"/>
    <w:rsid w:val="6D9B86F0"/>
    <w:rsid w:val="71491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98E1E"/>
  <w15:docId w15:val="{314137C0-E1AA-493D-86B4-D4AB351D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E78"/>
    <w:pPr>
      <w:spacing w:line="256" w:lineRule="auto"/>
    </w:pPr>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374"/>
    <w:rPr>
      <w:color w:val="0000FF"/>
      <w:u w:val="single"/>
    </w:rPr>
  </w:style>
  <w:style w:type="paragraph" w:styleId="Header">
    <w:name w:val="header"/>
    <w:basedOn w:val="Normal"/>
    <w:link w:val="HeaderChar"/>
    <w:uiPriority w:val="99"/>
    <w:unhideWhenUsed/>
    <w:rsid w:val="00C9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F36"/>
  </w:style>
  <w:style w:type="paragraph" w:styleId="Footer">
    <w:name w:val="footer"/>
    <w:basedOn w:val="Normal"/>
    <w:link w:val="FooterChar"/>
    <w:uiPriority w:val="99"/>
    <w:unhideWhenUsed/>
    <w:rsid w:val="00C9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F36"/>
  </w:style>
  <w:style w:type="paragraph" w:styleId="ListParagraph">
    <w:name w:val="List Paragraph"/>
    <w:basedOn w:val="Normal"/>
    <w:uiPriority w:val="34"/>
    <w:qFormat/>
    <w:rsid w:val="00D704D7"/>
    <w:pPr>
      <w:spacing w:line="259" w:lineRule="auto"/>
      <w:ind w:left="720"/>
      <w:contextualSpacing/>
    </w:pPr>
  </w:style>
  <w:style w:type="paragraph" w:styleId="Revision">
    <w:name w:val="Revision"/>
    <w:hidden/>
    <w:uiPriority w:val="99"/>
    <w:semiHidden/>
    <w:rsid w:val="0075767B"/>
    <w:pPr>
      <w:spacing w:after="0" w:line="240" w:lineRule="auto"/>
    </w:pPr>
  </w:style>
  <w:style w:type="paragraph" w:styleId="Caption">
    <w:name w:val="caption"/>
    <w:basedOn w:val="Normal"/>
    <w:next w:val="Normal"/>
    <w:uiPriority w:val="35"/>
    <w:unhideWhenUsed/>
    <w:qFormat/>
    <w:rsid w:val="00675EA8"/>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90143"/>
    <w:rPr>
      <w:sz w:val="16"/>
      <w:szCs w:val="16"/>
    </w:rPr>
  </w:style>
  <w:style w:type="paragraph" w:styleId="CommentText">
    <w:name w:val="annotation text"/>
    <w:basedOn w:val="Normal"/>
    <w:link w:val="CommentTextChar"/>
    <w:uiPriority w:val="99"/>
    <w:unhideWhenUsed/>
    <w:rsid w:val="00E90143"/>
    <w:pPr>
      <w:spacing w:line="240" w:lineRule="auto"/>
    </w:pPr>
    <w:rPr>
      <w:sz w:val="20"/>
      <w:szCs w:val="20"/>
    </w:rPr>
  </w:style>
  <w:style w:type="character" w:customStyle="1" w:styleId="CommentTextChar">
    <w:name w:val="Comment Text Char"/>
    <w:basedOn w:val="DefaultParagraphFont"/>
    <w:link w:val="CommentText"/>
    <w:uiPriority w:val="99"/>
    <w:rsid w:val="00E90143"/>
    <w:rPr>
      <w:sz w:val="20"/>
      <w:szCs w:val="20"/>
    </w:rPr>
  </w:style>
  <w:style w:type="paragraph" w:styleId="CommentSubject">
    <w:name w:val="annotation subject"/>
    <w:basedOn w:val="CommentText"/>
    <w:next w:val="CommentText"/>
    <w:link w:val="CommentSubjectChar"/>
    <w:uiPriority w:val="99"/>
    <w:semiHidden/>
    <w:unhideWhenUsed/>
    <w:rsid w:val="00E90143"/>
    <w:rPr>
      <w:b/>
      <w:bCs/>
    </w:rPr>
  </w:style>
  <w:style w:type="character" w:customStyle="1" w:styleId="CommentSubjectChar">
    <w:name w:val="Comment Subject Char"/>
    <w:basedOn w:val="CommentTextChar"/>
    <w:link w:val="CommentSubject"/>
    <w:uiPriority w:val="99"/>
    <w:semiHidden/>
    <w:rsid w:val="00E901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131684">
      <w:bodyDiv w:val="1"/>
      <w:marLeft w:val="0"/>
      <w:marRight w:val="0"/>
      <w:marTop w:val="0"/>
      <w:marBottom w:val="0"/>
      <w:divBdr>
        <w:top w:val="none" w:sz="0" w:space="0" w:color="auto"/>
        <w:left w:val="none" w:sz="0" w:space="0" w:color="auto"/>
        <w:bottom w:val="none" w:sz="0" w:space="0" w:color="auto"/>
        <w:right w:val="none" w:sz="0" w:space="0" w:color="auto"/>
      </w:divBdr>
    </w:div>
    <w:div w:id="602031533">
      <w:bodyDiv w:val="1"/>
      <w:marLeft w:val="0"/>
      <w:marRight w:val="0"/>
      <w:marTop w:val="0"/>
      <w:marBottom w:val="0"/>
      <w:divBdr>
        <w:top w:val="none" w:sz="0" w:space="0" w:color="auto"/>
        <w:left w:val="none" w:sz="0" w:space="0" w:color="auto"/>
        <w:bottom w:val="none" w:sz="0" w:space="0" w:color="auto"/>
        <w:right w:val="none" w:sz="0" w:space="0" w:color="auto"/>
      </w:divBdr>
    </w:div>
    <w:div w:id="943077327">
      <w:bodyDiv w:val="1"/>
      <w:marLeft w:val="0"/>
      <w:marRight w:val="0"/>
      <w:marTop w:val="0"/>
      <w:marBottom w:val="0"/>
      <w:divBdr>
        <w:top w:val="none" w:sz="0" w:space="0" w:color="auto"/>
        <w:left w:val="none" w:sz="0" w:space="0" w:color="auto"/>
        <w:bottom w:val="none" w:sz="0" w:space="0" w:color="auto"/>
        <w:right w:val="none" w:sz="0" w:space="0" w:color="auto"/>
      </w:divBdr>
    </w:div>
    <w:div w:id="1182358995">
      <w:bodyDiv w:val="1"/>
      <w:marLeft w:val="0"/>
      <w:marRight w:val="0"/>
      <w:marTop w:val="0"/>
      <w:marBottom w:val="0"/>
      <w:divBdr>
        <w:top w:val="none" w:sz="0" w:space="0" w:color="auto"/>
        <w:left w:val="none" w:sz="0" w:space="0" w:color="auto"/>
        <w:bottom w:val="none" w:sz="0" w:space="0" w:color="auto"/>
        <w:right w:val="none" w:sz="0" w:space="0" w:color="auto"/>
      </w:divBdr>
    </w:div>
    <w:div w:id="1500192367">
      <w:bodyDiv w:val="1"/>
      <w:marLeft w:val="0"/>
      <w:marRight w:val="0"/>
      <w:marTop w:val="0"/>
      <w:marBottom w:val="0"/>
      <w:divBdr>
        <w:top w:val="none" w:sz="0" w:space="0" w:color="auto"/>
        <w:left w:val="none" w:sz="0" w:space="0" w:color="auto"/>
        <w:bottom w:val="none" w:sz="0" w:space="0" w:color="auto"/>
        <w:right w:val="none" w:sz="0" w:space="0" w:color="auto"/>
      </w:divBdr>
    </w:div>
    <w:div w:id="15161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3" ma:contentTypeDescription="Create a new document." ma:contentTypeScope="" ma:versionID="05223c3871a42c0bd1e594ce9de828e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5dd0fdb5c2547351e2b14398a02f5df4"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015E6-56E2-4314-ACD6-866F4021D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5E32DF-51D3-43CB-855C-2CA0CB6D15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21A538-F2E3-4FE2-B1D5-26C8812252AE}">
  <ds:schemaRefs>
    <ds:schemaRef ds:uri="http://schemas.microsoft.com/sharepoint/v3/contenttype/forms"/>
  </ds:schemaRefs>
</ds:datastoreItem>
</file>

<file path=customXml/itemProps4.xml><?xml version="1.0" encoding="utf-8"?>
<ds:datastoreItem xmlns:ds="http://schemas.openxmlformats.org/officeDocument/2006/customXml" ds:itemID="{FEE4484E-55A7-406C-B80C-887F1DD9E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Cutas.Ancuta</dc:creator>
  <cp:lastModifiedBy>Mihaela</cp:lastModifiedBy>
  <cp:revision>11</cp:revision>
  <dcterms:created xsi:type="dcterms:W3CDTF">2024-05-28T05:21:00Z</dcterms:created>
  <dcterms:modified xsi:type="dcterms:W3CDTF">2024-05-30T09:38:00Z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