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8EDA7" w14:textId="38483BC6" w:rsidR="00181B97" w:rsidRPr="00106752" w:rsidRDefault="00181B97" w:rsidP="00181B97">
      <w:pPr>
        <w:spacing w:before="120" w:after="120"/>
        <w:jc w:val="center"/>
        <w:rPr>
          <w:b/>
          <w:bCs/>
        </w:rPr>
      </w:pPr>
      <w:r w:rsidRPr="00106752">
        <w:rPr>
          <w:b/>
          <w:bCs/>
        </w:rPr>
        <w:t xml:space="preserve">EPREUVE </w:t>
      </w:r>
      <w:r w:rsidR="00106752" w:rsidRPr="00106752">
        <w:rPr>
          <w:b/>
          <w:bCs/>
        </w:rPr>
        <w:t xml:space="preserve">PRATIQUE </w:t>
      </w:r>
      <w:r w:rsidR="00106752" w:rsidRPr="00106752">
        <w:rPr>
          <w:rFonts w:cstheme="minorHAnsi"/>
          <w:b/>
          <w:bCs/>
        </w:rPr>
        <w:t>–</w:t>
      </w:r>
      <w:r w:rsidRPr="00106752">
        <w:rPr>
          <w:b/>
          <w:bCs/>
        </w:rPr>
        <w:t xml:space="preserve"> MÉTHODOLOGIE DE LA RECHERCHE SCIENTIFIQUE</w:t>
      </w:r>
    </w:p>
    <w:p w14:paraId="54B5CC0E" w14:textId="0DAE71EC" w:rsidR="00C92F36" w:rsidRPr="00106752" w:rsidRDefault="004B68F0" w:rsidP="009A2D4B">
      <w:pPr>
        <w:spacing w:after="0"/>
        <w:jc w:val="both"/>
      </w:pPr>
      <w:r w:rsidRPr="0010675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0EFA95" wp14:editId="2DE0187A">
                <wp:simplePos x="0" y="0"/>
                <wp:positionH relativeFrom="margin">
                  <wp:posOffset>-53340</wp:posOffset>
                </wp:positionH>
                <wp:positionV relativeFrom="paragraph">
                  <wp:posOffset>612775</wp:posOffset>
                </wp:positionV>
                <wp:extent cx="6664960" cy="2659380"/>
                <wp:effectExtent l="0" t="0" r="2159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4960" cy="2659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8A70A" w14:textId="515279ED" w:rsidR="00106752" w:rsidRDefault="002D4D6F" w:rsidP="00461C3D">
                            <w:pPr>
                              <w:spacing w:after="0" w:line="240" w:lineRule="auto"/>
                              <w:jc w:val="both"/>
                            </w:pPr>
                            <w:r w:rsidRPr="00106752">
                              <w:t xml:space="preserve">Un essai clinique randomisé </w:t>
                            </w:r>
                            <w:proofErr w:type="spellStart"/>
                            <w:r w:rsidR="002B1C71">
                              <w:t>control</w:t>
                            </w:r>
                            <w:r w:rsidR="002B1C71">
                              <w:rPr>
                                <w:rFonts w:ascii="Cambria" w:hAnsi="Cambria"/>
                              </w:rPr>
                              <w:t>é</w:t>
                            </w:r>
                            <w:proofErr w:type="spellEnd"/>
                            <w:r w:rsidR="002B1C71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Pr="00106752">
                              <w:t>a été mené pour</w:t>
                            </w:r>
                            <w:r w:rsidR="00106752">
                              <w:t xml:space="preserve"> vérifier l'efficacité thérapeutique d’un nouveau dentifrice contenant de l'extrait de </w:t>
                            </w:r>
                            <w:proofErr w:type="spellStart"/>
                            <w:r w:rsidR="00106752">
                              <w:t>Rosmarinus</w:t>
                            </w:r>
                            <w:proofErr w:type="spellEnd"/>
                            <w:r w:rsidR="00106752">
                              <w:t xml:space="preserve"> </w:t>
                            </w:r>
                            <w:proofErr w:type="spellStart"/>
                            <w:r w:rsidR="00106752">
                              <w:t>officinalis</w:t>
                            </w:r>
                            <w:proofErr w:type="spellEnd"/>
                            <w:r w:rsidR="00106752">
                              <w:t xml:space="preserve"> Linn. (</w:t>
                            </w:r>
                            <w:proofErr w:type="gramStart"/>
                            <w:r w:rsidR="00106752">
                              <w:t>romarin</w:t>
                            </w:r>
                            <w:proofErr w:type="gramEnd"/>
                            <w:r w:rsidR="00106752">
                              <w:t xml:space="preserve">) dans la favorisation de la guérison du saignent gingival. </w:t>
                            </w:r>
                            <w:r w:rsidR="00106752" w:rsidRPr="00106752">
                              <w:t xml:space="preserve">On a sélectionné </w:t>
                            </w:r>
                            <w:r w:rsidR="00106752">
                              <w:t>400</w:t>
                            </w:r>
                            <w:r w:rsidR="00106752" w:rsidRPr="00106752">
                              <w:t xml:space="preserve"> patients adultes souffrant de la gingivite débutante à partir de sept cliniques dentaires de la Roumanie</w:t>
                            </w:r>
                            <w:r w:rsidR="002B1C71">
                              <w:t xml:space="preserve"> et </w:t>
                            </w:r>
                            <w:r w:rsidR="002B1C71" w:rsidRPr="002B1C71">
                              <w:t xml:space="preserve">chaque sujet </w:t>
                            </w:r>
                            <w:r w:rsidR="002B1C71">
                              <w:t>a été</w:t>
                            </w:r>
                            <w:r w:rsidR="002B1C71" w:rsidRPr="002B1C71">
                              <w:t xml:space="preserve"> assigné à un </w:t>
                            </w:r>
                            <w:r w:rsidR="002B1C71">
                              <w:t>seul type du traitement</w:t>
                            </w:r>
                            <w:r w:rsidR="00E61D69">
                              <w:t xml:space="preserve"> : </w:t>
                            </w:r>
                            <w:r w:rsidR="002B1C71">
                              <w:t>soit au traitement expérimental :</w:t>
                            </w:r>
                            <w:r w:rsidRPr="00106752">
                              <w:t xml:space="preserve"> </w:t>
                            </w:r>
                            <w:r w:rsidR="00106752" w:rsidRPr="00106752">
                              <w:t>dentifrice contenant l'extrait de romarin</w:t>
                            </w:r>
                            <w:r w:rsidR="00E61D69">
                              <w:t xml:space="preserve"> (</w:t>
                            </w:r>
                            <w:r w:rsidR="0022652F">
                              <w:t xml:space="preserve">dentifrice </w:t>
                            </w:r>
                            <w:r w:rsidR="00E61D69">
                              <w:t>A)</w:t>
                            </w:r>
                            <w:r w:rsidR="002B1C71">
                              <w:t xml:space="preserve"> soit au traitement standard :</w:t>
                            </w:r>
                            <w:r w:rsidR="00106752" w:rsidRPr="00106752">
                              <w:t xml:space="preserve"> dentifrice classique, fluoré</w:t>
                            </w:r>
                            <w:r w:rsidR="00E61D69">
                              <w:t xml:space="preserve"> (</w:t>
                            </w:r>
                            <w:r w:rsidR="0022652F">
                              <w:t xml:space="preserve">dentifrice </w:t>
                            </w:r>
                            <w:r w:rsidR="00E61D69">
                              <w:t>B)</w:t>
                            </w:r>
                            <w:r w:rsidR="00106752" w:rsidRPr="00106752">
                              <w:t xml:space="preserve">. </w:t>
                            </w:r>
                          </w:p>
                          <w:p w14:paraId="4DD7CB02" w14:textId="1AF08CDE" w:rsidR="002D4D6F" w:rsidRPr="00106752" w:rsidRDefault="00106752" w:rsidP="00461C3D">
                            <w:pPr>
                              <w:spacing w:after="0" w:line="240" w:lineRule="auto"/>
                              <w:jc w:val="both"/>
                            </w:pPr>
                            <w:r w:rsidRPr="00106752">
                              <w:t>Les dentifrices ont été auto-administré par les patients sans que les patients et les professionnels de la santé impliqués qui ont mesuré résultats des traitements sachent à quel groupe (</w:t>
                            </w:r>
                            <w:r w:rsidR="002B1C71">
                              <w:t>expérimental</w:t>
                            </w:r>
                            <w:r w:rsidRPr="00106752">
                              <w:t xml:space="preserve"> ou </w:t>
                            </w:r>
                            <w:r w:rsidR="002B1C71">
                              <w:t>standard</w:t>
                            </w:r>
                            <w:r w:rsidRPr="00106752">
                              <w:t xml:space="preserve">) appartenait chaque patient de l'étude. </w:t>
                            </w:r>
                            <w:r w:rsidR="002D4D6F" w:rsidRPr="00106752">
                              <w:t>Les mesures et les analyses ont été réalisées par des chercheurs qui ne savaient pas à quel groupe appartenaient les sujets évalués. Pour les deux comparaisons, les patients ont été analysés dans les groupes dans lesquels ils avaient été initialement randomisés.</w:t>
                            </w:r>
                          </w:p>
                          <w:p w14:paraId="75405D1A" w14:textId="1C9E1FEF" w:rsidR="002B1C71" w:rsidRDefault="002D4D6F" w:rsidP="00461C3D">
                            <w:pPr>
                              <w:spacing w:after="0" w:line="240" w:lineRule="auto"/>
                              <w:jc w:val="both"/>
                            </w:pPr>
                            <w:r w:rsidRPr="00106752">
                              <w:t xml:space="preserve">La fréquence de guérison dans le groupe expérimental a été comparée à celle du groupe </w:t>
                            </w:r>
                            <w:r w:rsidR="002B1C71">
                              <w:t>standard</w:t>
                            </w:r>
                            <w:r w:rsidRPr="00106752">
                              <w:t xml:space="preserve">. La différence entre le groupe expérimental et le groupe témoin en termes </w:t>
                            </w:r>
                            <w:r w:rsidR="002B1C71">
                              <w:t xml:space="preserve">de la </w:t>
                            </w:r>
                            <w:r w:rsidR="002B1C71" w:rsidRPr="002B1C71">
                              <w:t xml:space="preserve">réduction de l’index de saignent gingivale (ISG, %) </w:t>
                            </w:r>
                            <w:r w:rsidRPr="00106752">
                              <w:t>après les 24 semaines de traitement a également été analysée.</w:t>
                            </w:r>
                            <w:r w:rsidR="00461C3D" w:rsidRPr="00106752">
                              <w:t xml:space="preserve"> </w:t>
                            </w:r>
                          </w:p>
                          <w:p w14:paraId="672A6659" w14:textId="0C926CB2" w:rsidR="00C92F36" w:rsidRPr="00106752" w:rsidRDefault="002D4D6F" w:rsidP="00461C3D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106752">
                              <w:rPr>
                                <w:b/>
                                <w:bCs/>
                              </w:rPr>
                              <w:t>Les</w:t>
                            </w:r>
                            <w:r w:rsidRPr="00106752">
                              <w:t xml:space="preserve"> </w:t>
                            </w:r>
                            <w:r w:rsidRPr="00106752">
                              <w:rPr>
                                <w:b/>
                                <w:bCs/>
                              </w:rPr>
                              <w:t>données collectées sont dans le fichier BD_</w:t>
                            </w:r>
                            <w:r w:rsidR="00D3564C">
                              <w:rPr>
                                <w:b/>
                                <w:bCs/>
                              </w:rPr>
                              <w:t>ECR</w:t>
                            </w:r>
                            <w:r w:rsidRPr="00106752">
                              <w:rPr>
                                <w:b/>
                                <w:bCs/>
                              </w:rPr>
                              <w:t>_</w:t>
                            </w:r>
                            <w:r w:rsidR="004D4A9A" w:rsidRPr="00106752">
                              <w:rPr>
                                <w:b/>
                                <w:bCs/>
                              </w:rPr>
                              <w:t>MD</w:t>
                            </w:r>
                            <w:r w:rsidRPr="00106752">
                              <w:rPr>
                                <w:b/>
                                <w:bCs/>
                              </w:rPr>
                              <w:t>FR</w:t>
                            </w:r>
                            <w:r w:rsidR="00DC43C4" w:rsidRPr="00106752">
                              <w:rPr>
                                <w:b/>
                                <w:bCs/>
                              </w:rPr>
                              <w:t>.xlsx</w:t>
                            </w:r>
                            <w:r w:rsidRPr="00106752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EF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.2pt;margin-top:48.25pt;width:524.8pt;height:20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">
                <v:textbox>
                  <w:txbxContent>
                    <w:p w14:paraId="5BE8A70A" w14:textId="515279ED" w:rsidR="00106752" w:rsidRDefault="002D4D6F" w:rsidP="00461C3D">
                      <w:pPr>
                        <w:spacing w:after="0" w:line="240" w:lineRule="auto"/>
                        <w:jc w:val="both"/>
                      </w:pPr>
                      <w:r w:rsidRPr="00106752">
                        <w:t xml:space="preserve">Un essai clinique randomisé </w:t>
                      </w:r>
                      <w:r w:rsidR="002B1C71">
                        <w:t>control</w:t>
                      </w:r>
                      <w:r w:rsidR="002B1C71">
                        <w:rPr>
                          <w:rFonts w:ascii="Cambria" w:hAnsi="Cambria"/>
                        </w:rPr>
                        <w:t xml:space="preserve">é </w:t>
                      </w:r>
                      <w:r w:rsidRPr="00106752">
                        <w:t>a été mené pour</w:t>
                      </w:r>
                      <w:r w:rsidR="00106752">
                        <w:t xml:space="preserve"> </w:t>
                      </w:r>
                      <w:r w:rsidR="00106752">
                        <w:t>vérifier l'efficacité thérapeutique d’un nouveau dentifrice contenant de l'extrait de Rosmarinus</w:t>
                      </w:r>
                      <w:r w:rsidR="00106752">
                        <w:t xml:space="preserve"> </w:t>
                      </w:r>
                      <w:r w:rsidR="00106752">
                        <w:t>officinalis Linn. (romarin) dans la favorisation de la guérison du saignent gingival.</w:t>
                      </w:r>
                      <w:r w:rsidR="00106752">
                        <w:t xml:space="preserve"> </w:t>
                      </w:r>
                      <w:r w:rsidR="00106752" w:rsidRPr="00106752">
                        <w:t xml:space="preserve">On a sélectionné </w:t>
                      </w:r>
                      <w:r w:rsidR="00106752">
                        <w:t>400</w:t>
                      </w:r>
                      <w:r w:rsidR="00106752" w:rsidRPr="00106752">
                        <w:t xml:space="preserve"> patients adultes souffrant de la gingivite débutante à partir de sept cliniques dentaires de la Roumanie</w:t>
                      </w:r>
                      <w:r w:rsidR="002B1C71">
                        <w:t xml:space="preserve"> et </w:t>
                      </w:r>
                      <w:r w:rsidR="002B1C71" w:rsidRPr="002B1C71">
                        <w:t xml:space="preserve">chaque sujet </w:t>
                      </w:r>
                      <w:r w:rsidR="002B1C71">
                        <w:t>a été</w:t>
                      </w:r>
                      <w:r w:rsidR="002B1C71" w:rsidRPr="002B1C71">
                        <w:t xml:space="preserve"> assigné à un </w:t>
                      </w:r>
                      <w:r w:rsidR="002B1C71">
                        <w:t>seul type du traitement</w:t>
                      </w:r>
                      <w:r w:rsidR="00E61D69">
                        <w:t xml:space="preserve"> : </w:t>
                      </w:r>
                      <w:r w:rsidR="002B1C71">
                        <w:t>soit au traitement expérimental :</w:t>
                      </w:r>
                      <w:r w:rsidRPr="00106752">
                        <w:t xml:space="preserve"> </w:t>
                      </w:r>
                      <w:r w:rsidR="00106752" w:rsidRPr="00106752">
                        <w:t>dentifrice contenant l'extrait de romarin</w:t>
                      </w:r>
                      <w:r w:rsidR="00E61D69">
                        <w:t xml:space="preserve"> (</w:t>
                      </w:r>
                      <w:r w:rsidR="0022652F">
                        <w:t xml:space="preserve">dentifrice </w:t>
                      </w:r>
                      <w:r w:rsidR="00E61D69">
                        <w:t>A)</w:t>
                      </w:r>
                      <w:r w:rsidR="002B1C71">
                        <w:t xml:space="preserve"> soit au traitement standard :</w:t>
                      </w:r>
                      <w:r w:rsidR="00106752" w:rsidRPr="00106752">
                        <w:t xml:space="preserve"> dentifrice classique, fluoré</w:t>
                      </w:r>
                      <w:r w:rsidR="00E61D69">
                        <w:t xml:space="preserve"> (</w:t>
                      </w:r>
                      <w:r w:rsidR="0022652F">
                        <w:t xml:space="preserve">dentifrice </w:t>
                      </w:r>
                      <w:r w:rsidR="00E61D69">
                        <w:t>B)</w:t>
                      </w:r>
                      <w:r w:rsidR="00106752" w:rsidRPr="00106752">
                        <w:t xml:space="preserve">. </w:t>
                      </w:r>
                    </w:p>
                    <w:p w14:paraId="4DD7CB02" w14:textId="1AF08CDE" w:rsidR="002D4D6F" w:rsidRPr="00106752" w:rsidRDefault="00106752" w:rsidP="00461C3D">
                      <w:pPr>
                        <w:spacing w:after="0" w:line="240" w:lineRule="auto"/>
                        <w:jc w:val="both"/>
                      </w:pPr>
                      <w:r w:rsidRPr="00106752">
                        <w:t>Les dentifrices ont été auto-administré par les patients sans que les patients et les professionnels de la santé impliqués qui ont mesuré résultats des traitements sachent à quel groupe (</w:t>
                      </w:r>
                      <w:r w:rsidR="002B1C71">
                        <w:t>expérimental</w:t>
                      </w:r>
                      <w:r w:rsidRPr="00106752">
                        <w:t xml:space="preserve"> ou </w:t>
                      </w:r>
                      <w:r w:rsidR="002B1C71">
                        <w:t>standard</w:t>
                      </w:r>
                      <w:r w:rsidRPr="00106752">
                        <w:t xml:space="preserve">) appartenait chaque patient de l'étude. </w:t>
                      </w:r>
                      <w:r w:rsidR="002D4D6F" w:rsidRPr="00106752">
                        <w:t>Les mesures et les analyses ont été réalisées par des chercheurs qui ne savaient pas à quel groupe appartenaient les sujets évalués. Pour les deux comparaisons, les patients ont été analysés dans les groupes dans lesquels ils avaient été initialement randomisés.</w:t>
                      </w:r>
                    </w:p>
                    <w:p w14:paraId="75405D1A" w14:textId="1C9E1FEF" w:rsidR="002B1C71" w:rsidRDefault="002D4D6F" w:rsidP="00461C3D">
                      <w:pPr>
                        <w:spacing w:after="0" w:line="240" w:lineRule="auto"/>
                        <w:jc w:val="both"/>
                      </w:pPr>
                      <w:r w:rsidRPr="00106752">
                        <w:t xml:space="preserve">La fréquence de guérison dans le groupe expérimental a été comparée à celle du groupe </w:t>
                      </w:r>
                      <w:r w:rsidR="002B1C71">
                        <w:t>standard</w:t>
                      </w:r>
                      <w:r w:rsidRPr="00106752">
                        <w:t xml:space="preserve">. La différence entre le groupe expérimental et le groupe témoin en termes </w:t>
                      </w:r>
                      <w:r w:rsidR="002B1C71">
                        <w:t xml:space="preserve">de la </w:t>
                      </w:r>
                      <w:r w:rsidR="002B1C71" w:rsidRPr="002B1C71">
                        <w:t xml:space="preserve">réduction de l’index de saignent gingivale (ISG, %) </w:t>
                      </w:r>
                      <w:r w:rsidRPr="00106752">
                        <w:t>après les 24 semaines de traitement a également été analysée.</w:t>
                      </w:r>
                      <w:r w:rsidR="00461C3D" w:rsidRPr="00106752">
                        <w:t xml:space="preserve"> </w:t>
                      </w:r>
                    </w:p>
                    <w:p w14:paraId="672A6659" w14:textId="0C926CB2" w:rsidR="00C92F36" w:rsidRPr="00106752" w:rsidRDefault="002D4D6F" w:rsidP="00461C3D">
                      <w:pPr>
                        <w:spacing w:after="0" w:line="240" w:lineRule="auto"/>
                        <w:jc w:val="both"/>
                        <w:rPr>
                          <w:b/>
                          <w:bCs/>
                        </w:rPr>
                      </w:pPr>
                      <w:r w:rsidRPr="00106752">
                        <w:rPr>
                          <w:b/>
                          <w:bCs/>
                        </w:rPr>
                        <w:t>Les</w:t>
                      </w:r>
                      <w:r w:rsidRPr="00106752">
                        <w:t xml:space="preserve"> </w:t>
                      </w:r>
                      <w:r w:rsidRPr="00106752">
                        <w:rPr>
                          <w:b/>
                          <w:bCs/>
                        </w:rPr>
                        <w:t>données collectées sont dans le fichier BD_</w:t>
                      </w:r>
                      <w:r w:rsidR="00D3564C">
                        <w:rPr>
                          <w:b/>
                          <w:bCs/>
                        </w:rPr>
                        <w:t>ECR</w:t>
                      </w:r>
                      <w:r w:rsidRPr="00106752">
                        <w:rPr>
                          <w:b/>
                          <w:bCs/>
                        </w:rPr>
                        <w:t>_</w:t>
                      </w:r>
                      <w:r w:rsidR="004D4A9A" w:rsidRPr="00106752">
                        <w:rPr>
                          <w:b/>
                          <w:bCs/>
                        </w:rPr>
                        <w:t>MD</w:t>
                      </w:r>
                      <w:r w:rsidRPr="00106752">
                        <w:rPr>
                          <w:b/>
                          <w:bCs/>
                        </w:rPr>
                        <w:t>FR</w:t>
                      </w:r>
                      <w:r w:rsidR="00DC43C4" w:rsidRPr="00106752">
                        <w:rPr>
                          <w:b/>
                          <w:bCs/>
                        </w:rPr>
                        <w:t>.xlsx</w:t>
                      </w:r>
                      <w:r w:rsidRPr="00106752"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7CEA" w:rsidRPr="00106752">
        <w:t xml:space="preserve">Sur cette feuille de papier, immédiatement après l'exigence, écrivez les réponses de manière brève et précise. Temps de travail : </w:t>
      </w:r>
      <w:r w:rsidR="00597CEA" w:rsidRPr="00106752">
        <w:rPr>
          <w:b/>
          <w:bCs/>
        </w:rPr>
        <w:t xml:space="preserve">30 </w:t>
      </w:r>
      <w:r w:rsidR="00106752" w:rsidRPr="00106752">
        <w:rPr>
          <w:b/>
          <w:bCs/>
        </w:rPr>
        <w:t>minutes.</w:t>
      </w:r>
      <w:r w:rsidR="00597CEA" w:rsidRPr="00106752">
        <w:t xml:space="preserve"> Une fois la durée de l'examen pratique écoulée, laissez la feuille d'examen </w:t>
      </w:r>
      <w:r w:rsidR="00597CEA" w:rsidRPr="00106752">
        <w:rPr>
          <w:b/>
        </w:rPr>
        <w:t xml:space="preserve">sous le clavier </w:t>
      </w:r>
      <w:r w:rsidR="00597CEA" w:rsidRPr="00106752">
        <w:rPr>
          <w:bCs/>
        </w:rPr>
        <w:t>de l’ordinateur ou</w:t>
      </w:r>
      <w:r w:rsidR="00597CEA" w:rsidRPr="00106752">
        <w:t xml:space="preserve"> vous travailliez. La feuille sera utilisée pour la notation</w:t>
      </w:r>
      <w:r w:rsidR="00C92F36" w:rsidRPr="00106752">
        <w:t>.</w:t>
      </w:r>
    </w:p>
    <w:p w14:paraId="3739F3D4" w14:textId="63BB9F7F" w:rsidR="00D704D7" w:rsidRPr="00106752" w:rsidRDefault="00D704D7" w:rsidP="00DD1DE4">
      <w:pPr>
        <w:pStyle w:val="ListParagraph"/>
        <w:numPr>
          <w:ilvl w:val="0"/>
          <w:numId w:val="1"/>
        </w:numPr>
        <w:spacing w:before="120"/>
        <w:ind w:left="284" w:hanging="284"/>
      </w:pPr>
      <w:r w:rsidRPr="00106752">
        <w:rPr>
          <w:b/>
        </w:rPr>
        <w:t xml:space="preserve">(0.5p) </w:t>
      </w:r>
      <w:r w:rsidR="003D0813" w:rsidRPr="00106752">
        <w:t xml:space="preserve">Écrivez </w:t>
      </w:r>
      <w:r w:rsidR="002B1C71">
        <w:t>le type de l’essai clinique e</w:t>
      </w:r>
      <w:r w:rsidR="002B1C71" w:rsidRPr="002B1C71">
        <w:t xml:space="preserve">n fonction de </w:t>
      </w:r>
      <w:r w:rsidR="002B1C71">
        <w:t>sa</w:t>
      </w:r>
      <w:r w:rsidR="002B1C71" w:rsidRPr="002B1C71">
        <w:t xml:space="preserve"> conception</w:t>
      </w:r>
      <w:r w:rsidR="003D0813" w:rsidRPr="00106752">
        <w:t xml:space="preserve"> : </w:t>
      </w:r>
      <w:r w:rsidRPr="00106752">
        <w:rPr>
          <w:color w:val="D0CECE" w:themeColor="background2" w:themeShade="E6"/>
        </w:rPr>
        <w:t>....................................... ...................................... .......... ................. ............</w:t>
      </w:r>
    </w:p>
    <w:p w14:paraId="68778DA5" w14:textId="31FB2B10" w:rsidR="00D704D7" w:rsidRPr="00106752" w:rsidRDefault="00D704D7" w:rsidP="00D704D7">
      <w:pPr>
        <w:pStyle w:val="ListParagraph"/>
        <w:numPr>
          <w:ilvl w:val="0"/>
          <w:numId w:val="1"/>
        </w:numPr>
        <w:ind w:left="284" w:hanging="284"/>
        <w:jc w:val="both"/>
      </w:pPr>
      <w:r w:rsidRPr="00106752">
        <w:rPr>
          <w:b/>
        </w:rPr>
        <w:t xml:space="preserve">(0,5p) </w:t>
      </w:r>
      <w:r w:rsidR="00CE3BFA" w:rsidRPr="00106752">
        <w:t xml:space="preserve">Écrivez le type d'étude en fonction des résultats attendus : </w:t>
      </w:r>
      <w:r w:rsidRPr="00106752">
        <w:rPr>
          <w:color w:val="D0CECE" w:themeColor="background2" w:themeShade="E6"/>
        </w:rPr>
        <w:t>............................................... ............... ............................</w:t>
      </w:r>
    </w:p>
    <w:p w14:paraId="652D6D49" w14:textId="378D9F26" w:rsidR="00D704D7" w:rsidRPr="00106752" w:rsidRDefault="000D1EC2" w:rsidP="00D704D7">
      <w:pPr>
        <w:pStyle w:val="ListParagraph"/>
        <w:numPr>
          <w:ilvl w:val="0"/>
          <w:numId w:val="1"/>
        </w:numPr>
        <w:ind w:left="284" w:hanging="284"/>
        <w:jc w:val="both"/>
      </w:pPr>
      <w:r w:rsidRPr="00106752">
        <w:rPr>
          <w:b/>
        </w:rPr>
        <w:t>(0</w:t>
      </w:r>
      <w:r w:rsidR="00D9136D">
        <w:rPr>
          <w:b/>
        </w:rPr>
        <w:t>,</w:t>
      </w:r>
      <w:r w:rsidRPr="00106752">
        <w:rPr>
          <w:b/>
        </w:rPr>
        <w:t>5p</w:t>
      </w:r>
      <w:r w:rsidR="00106752" w:rsidRPr="00106752">
        <w:rPr>
          <w:b/>
        </w:rPr>
        <w:t xml:space="preserve"> - Eliminatoire</w:t>
      </w:r>
      <w:r w:rsidRPr="00106752">
        <w:rPr>
          <w:b/>
        </w:rPr>
        <w:t xml:space="preserve">) </w:t>
      </w:r>
      <w:r w:rsidR="00D704D7" w:rsidRPr="00106752">
        <w:t xml:space="preserve">Écrivez la méthode de collecte des données en fonction de la durée de collecte des données : </w:t>
      </w:r>
      <w:r w:rsidR="00D704D7" w:rsidRPr="00106752">
        <w:rPr>
          <w:color w:val="D0CECE" w:themeColor="background2" w:themeShade="E6"/>
        </w:rPr>
        <w:t>................................. .................................................................. ................................................................. .... ..........</w:t>
      </w:r>
    </w:p>
    <w:p w14:paraId="1299C43A" w14:textId="4F702042" w:rsidR="00D704D7" w:rsidRPr="00106752" w:rsidRDefault="00D704D7" w:rsidP="00225873">
      <w:pPr>
        <w:pStyle w:val="ListParagraph"/>
        <w:numPr>
          <w:ilvl w:val="0"/>
          <w:numId w:val="1"/>
        </w:numPr>
        <w:ind w:left="284" w:hanging="284"/>
        <w:jc w:val="both"/>
      </w:pPr>
      <w:r w:rsidRPr="00106752">
        <w:rPr>
          <w:b/>
        </w:rPr>
        <w:t xml:space="preserve">(1,5p) </w:t>
      </w:r>
      <w:r w:rsidR="00225873" w:rsidRPr="00106752">
        <w:t>Tester s'il existe une relation statistiquement significative entre le type d</w:t>
      </w:r>
      <w:r w:rsidR="002B1C71">
        <w:t>u</w:t>
      </w:r>
      <w:r w:rsidR="00225873" w:rsidRPr="00106752">
        <w:t xml:space="preserve"> traitement et </w:t>
      </w:r>
      <w:r w:rsidR="002B1C71" w:rsidRPr="002B1C71">
        <w:t>la guérison du saignent gingival</w:t>
      </w:r>
      <w:r w:rsidR="00225873" w:rsidRPr="00106752">
        <w:t>.</w:t>
      </w:r>
    </w:p>
    <w:p w14:paraId="2132158B" w14:textId="72D9C223" w:rsidR="00225873" w:rsidRPr="00106752" w:rsidRDefault="00225873" w:rsidP="00225873">
      <w:pPr>
        <w:pStyle w:val="ListParagraph"/>
        <w:ind w:left="284"/>
        <w:jc w:val="both"/>
      </w:pPr>
      <w:r w:rsidRPr="00106752">
        <w:t>Complétez le tableau suivant avec les résultats obtenus 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586"/>
        <w:gridCol w:w="2078"/>
        <w:gridCol w:w="1202"/>
      </w:tblGrid>
      <w:tr w:rsidR="00225873" w:rsidRPr="00106752" w14:paraId="3EBE1C2C" w14:textId="77777777" w:rsidTr="00134F4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E871BCB" w14:textId="77777777" w:rsidR="00225873" w:rsidRPr="00134F42" w:rsidRDefault="00225873" w:rsidP="00134F42">
            <w:pPr>
              <w:rPr>
                <w:b/>
              </w:rPr>
            </w:pPr>
            <w:r w:rsidRPr="00134F42">
              <w:rPr>
                <w:b/>
              </w:rPr>
              <w:t>Caractéristique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736385" w14:textId="125F82CF" w:rsidR="00134F42" w:rsidRDefault="00134F42" w:rsidP="00134F42">
            <w:pPr>
              <w:pStyle w:val="ListParagraph"/>
              <w:ind w:left="284"/>
              <w:rPr>
                <w:b/>
              </w:rPr>
            </w:pPr>
            <w:r>
              <w:rPr>
                <w:b/>
              </w:rPr>
              <w:t>D</w:t>
            </w:r>
            <w:r w:rsidRPr="00134F42">
              <w:rPr>
                <w:b/>
              </w:rPr>
              <w:t xml:space="preserve">entifrice </w:t>
            </w:r>
            <w:r w:rsidR="00E61D69">
              <w:rPr>
                <w:b/>
              </w:rPr>
              <w:t>A</w:t>
            </w:r>
          </w:p>
          <w:p w14:paraId="4041FA96" w14:textId="6FBDA71A" w:rsidR="00225873" w:rsidRPr="00106752" w:rsidRDefault="00225873" w:rsidP="00134F42">
            <w:pPr>
              <w:pStyle w:val="ListParagraph"/>
              <w:ind w:left="284"/>
              <w:rPr>
                <w:b/>
              </w:rPr>
            </w:pPr>
            <w:r w:rsidRPr="00106752">
              <w:rPr>
                <w:b/>
              </w:rPr>
              <w:t>(</w:t>
            </w:r>
            <w:proofErr w:type="gramStart"/>
            <w:r w:rsidRPr="00106752">
              <w:rPr>
                <w:b/>
              </w:rPr>
              <w:t>n</w:t>
            </w:r>
            <w:proofErr w:type="gramEnd"/>
            <w:r w:rsidRPr="00106752">
              <w:rPr>
                <w:b/>
              </w:rPr>
              <w:t xml:space="preserve"> = 200)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3E371D0A" w14:textId="65D9A24F" w:rsidR="00225873" w:rsidRPr="00106752" w:rsidRDefault="002B1C71" w:rsidP="00134F42">
            <w:pPr>
              <w:pStyle w:val="ListParagraph"/>
              <w:ind w:left="284"/>
              <w:rPr>
                <w:b/>
              </w:rPr>
            </w:pPr>
            <w:r>
              <w:rPr>
                <w:b/>
              </w:rPr>
              <w:t xml:space="preserve">Dentifrice </w:t>
            </w:r>
            <w:r w:rsidR="00E61D69">
              <w:rPr>
                <w:b/>
              </w:rPr>
              <w:t>B</w:t>
            </w:r>
            <w:r w:rsidRPr="002B1C71">
              <w:rPr>
                <w:b/>
              </w:rPr>
              <w:t xml:space="preserve"> </w:t>
            </w:r>
            <w:r w:rsidR="00225873" w:rsidRPr="00106752">
              <w:rPr>
                <w:b/>
              </w:rPr>
              <w:t>(n=200)</w:t>
            </w:r>
          </w:p>
        </w:tc>
        <w:tc>
          <w:tcPr>
            <w:tcW w:w="1202" w:type="dxa"/>
            <w:shd w:val="clear" w:color="auto" w:fill="auto"/>
            <w:vAlign w:val="center"/>
          </w:tcPr>
          <w:p w14:paraId="6361EC96" w14:textId="136052BD" w:rsidR="00225873" w:rsidRPr="00106752" w:rsidRDefault="00225873" w:rsidP="00134F42">
            <w:pPr>
              <w:rPr>
                <w:b/>
              </w:rPr>
            </w:pPr>
            <w:proofErr w:type="gramStart"/>
            <w:r w:rsidRPr="00106752">
              <w:rPr>
                <w:b/>
              </w:rPr>
              <w:t>p</w:t>
            </w:r>
            <w:proofErr w:type="gramEnd"/>
          </w:p>
        </w:tc>
      </w:tr>
      <w:tr w:rsidR="00225873" w:rsidRPr="00106752" w14:paraId="29419BAC" w14:textId="77777777" w:rsidTr="003D6305">
        <w:trPr>
          <w:trHeight w:val="278"/>
          <w:jc w:val="center"/>
        </w:trPr>
        <w:tc>
          <w:tcPr>
            <w:tcW w:w="0" w:type="auto"/>
            <w:shd w:val="clear" w:color="auto" w:fill="auto"/>
          </w:tcPr>
          <w:p w14:paraId="689F48F3" w14:textId="146039DA" w:rsidR="00225873" w:rsidRPr="00106752" w:rsidRDefault="00225873" w:rsidP="00225873">
            <w:r w:rsidRPr="00106752">
              <w:t>Guérison, n (%)</w:t>
            </w:r>
          </w:p>
        </w:tc>
        <w:tc>
          <w:tcPr>
            <w:tcW w:w="0" w:type="auto"/>
            <w:shd w:val="clear" w:color="auto" w:fill="auto"/>
          </w:tcPr>
          <w:p w14:paraId="41BE793B" w14:textId="77777777" w:rsidR="00225873" w:rsidRPr="00106752" w:rsidRDefault="00225873" w:rsidP="00071042"/>
        </w:tc>
        <w:tc>
          <w:tcPr>
            <w:tcW w:w="2078" w:type="dxa"/>
            <w:shd w:val="clear" w:color="auto" w:fill="auto"/>
          </w:tcPr>
          <w:p w14:paraId="433D95F0" w14:textId="77777777" w:rsidR="00225873" w:rsidRPr="00106752" w:rsidRDefault="00225873" w:rsidP="00071042"/>
        </w:tc>
        <w:tc>
          <w:tcPr>
            <w:tcW w:w="1202" w:type="dxa"/>
            <w:shd w:val="clear" w:color="auto" w:fill="auto"/>
          </w:tcPr>
          <w:p w14:paraId="2CADF94C" w14:textId="77777777" w:rsidR="00225873" w:rsidRPr="00106752" w:rsidRDefault="00225873" w:rsidP="00225873">
            <w:pPr>
              <w:pStyle w:val="ListParagraph"/>
              <w:ind w:left="284"/>
            </w:pPr>
          </w:p>
        </w:tc>
      </w:tr>
    </w:tbl>
    <w:p w14:paraId="08DA6CFC" w14:textId="525C79B1" w:rsidR="00225873" w:rsidRPr="00134F42" w:rsidRDefault="00071042" w:rsidP="00134F42">
      <w:pPr>
        <w:ind w:firstLine="709"/>
        <w:rPr>
          <w:sz w:val="20"/>
          <w:szCs w:val="20"/>
        </w:rPr>
      </w:pPr>
      <w:proofErr w:type="gramStart"/>
      <w:r w:rsidRPr="00134F42">
        <w:rPr>
          <w:sz w:val="20"/>
          <w:szCs w:val="20"/>
        </w:rPr>
        <w:t>n</w:t>
      </w:r>
      <w:proofErr w:type="gramEnd"/>
      <w:r w:rsidRPr="00134F42">
        <w:rPr>
          <w:sz w:val="20"/>
          <w:szCs w:val="20"/>
        </w:rPr>
        <w:t xml:space="preserve"> : nombre de sujets ; % : pourcentage de patients dans chaque groupe traité</w:t>
      </w:r>
    </w:p>
    <w:p w14:paraId="4420017A" w14:textId="022CB1EB" w:rsidR="004E5F27" w:rsidRPr="00106752" w:rsidRDefault="00DC6967" w:rsidP="00512E03">
      <w:pPr>
        <w:pStyle w:val="ListParagraph"/>
        <w:numPr>
          <w:ilvl w:val="0"/>
          <w:numId w:val="1"/>
        </w:numPr>
        <w:ind w:left="284" w:hanging="284"/>
      </w:pPr>
      <w:r w:rsidRPr="00134F42">
        <w:rPr>
          <w:b/>
        </w:rPr>
        <w:t xml:space="preserve">(1,5p) </w:t>
      </w:r>
      <w:r w:rsidR="00071042" w:rsidRPr="00106752">
        <w:t>Calculer un indicateur approprié pour évaluer l'efficacité du traitement en question et interpréter statistiquement la valeur obtenue</w:t>
      </w:r>
      <w:r w:rsidR="00666AB6">
        <w:t xml:space="preserve"> : </w:t>
      </w:r>
      <w:r w:rsidR="00B701C0" w:rsidRPr="00134F42">
        <w:rPr>
          <w:color w:val="D0CECE" w:themeColor="background2" w:themeShade="E6"/>
        </w:rPr>
        <w:t>.... ........................................</w:t>
      </w:r>
      <w:r w:rsidR="00666AB6">
        <w:rPr>
          <w:color w:val="D0CECE" w:themeColor="background2" w:themeShade="E6"/>
        </w:rPr>
        <w:t>..........................................................................</w:t>
      </w:r>
    </w:p>
    <w:p w14:paraId="6527D8A8" w14:textId="6AE5DF67" w:rsidR="00467E3A" w:rsidRPr="00106752" w:rsidRDefault="001374C8" w:rsidP="00206CF9">
      <w:pPr>
        <w:pStyle w:val="ListParagraph"/>
        <w:numPr>
          <w:ilvl w:val="0"/>
          <w:numId w:val="1"/>
        </w:numPr>
        <w:spacing w:line="240" w:lineRule="auto"/>
        <w:ind w:left="284" w:hanging="284"/>
        <w:jc w:val="both"/>
      </w:pPr>
      <w:r w:rsidRPr="00106752">
        <w:rPr>
          <w:b/>
        </w:rPr>
        <w:t>(1p)</w:t>
      </w:r>
      <w:r w:rsidR="00467E3A" w:rsidRPr="00106752">
        <w:t xml:space="preserve"> </w:t>
      </w:r>
      <w:r w:rsidR="0031599D" w:rsidRPr="00106752">
        <w:t>Précisez quels sont les critères essentiels à respecter pour assurer la validité de cette étude ?</w:t>
      </w:r>
    </w:p>
    <w:p w14:paraId="0FB78278" w14:textId="3560A21A" w:rsidR="00B93E4A" w:rsidRPr="00106752" w:rsidRDefault="00B701C0" w:rsidP="00206CF9">
      <w:pPr>
        <w:pStyle w:val="ListParagraph"/>
        <w:spacing w:line="240" w:lineRule="auto"/>
        <w:ind w:left="284"/>
        <w:jc w:val="both"/>
        <w:rPr>
          <w:sz w:val="44"/>
        </w:rPr>
      </w:pPr>
      <w:r w:rsidRPr="00106752">
        <w:rPr>
          <w:color w:val="D0CECE" w:themeColor="background2" w:themeShade="E6"/>
        </w:rPr>
        <w:t>.................................................................. .. .................................................................. .... ........................................</w:t>
      </w:r>
    </w:p>
    <w:p w14:paraId="56059B83" w14:textId="379B6D74" w:rsidR="0041644E" w:rsidRPr="00106752" w:rsidRDefault="001374C8" w:rsidP="00B701C0">
      <w:pPr>
        <w:pStyle w:val="ListParagraph"/>
        <w:numPr>
          <w:ilvl w:val="0"/>
          <w:numId w:val="1"/>
        </w:numPr>
        <w:ind w:left="284" w:hanging="284"/>
      </w:pPr>
      <w:r w:rsidRPr="00106752">
        <w:rPr>
          <w:b/>
        </w:rPr>
        <w:t>(1,5p</w:t>
      </w:r>
      <w:r w:rsidR="00106752" w:rsidRPr="00106752">
        <w:rPr>
          <w:b/>
        </w:rPr>
        <w:t xml:space="preserve"> - Eliminatoire</w:t>
      </w:r>
      <w:r w:rsidRPr="00106752">
        <w:rPr>
          <w:b/>
        </w:rPr>
        <w:t xml:space="preserve">) </w:t>
      </w:r>
      <w:r w:rsidRPr="00106752">
        <w:rPr>
          <w:bCs/>
        </w:rPr>
        <w:t xml:space="preserve">Interpréter statistiquement et cliniquement </w:t>
      </w:r>
      <w:r w:rsidR="00B1415D">
        <w:rPr>
          <w:bCs/>
        </w:rPr>
        <w:t xml:space="preserve"> </w:t>
      </w:r>
      <w:r w:rsidRPr="00106752">
        <w:rPr>
          <w:bCs/>
        </w:rPr>
        <w:t>l'intervalle de confiance à 95 % de l'indicateur calculé comme une différence dans cette étude</w:t>
      </w:r>
      <w:r w:rsidRPr="00106752">
        <w:rPr>
          <w:b/>
        </w:rPr>
        <w:t xml:space="preserve"> </w:t>
      </w:r>
      <w:r w:rsidR="00B701C0" w:rsidRPr="00106752">
        <w:t>: 95 %</w:t>
      </w:r>
      <w:r w:rsidR="00106752">
        <w:t xml:space="preserve"> IC</w:t>
      </w:r>
      <w:r w:rsidR="00B701C0" w:rsidRPr="00106752">
        <w:t xml:space="preserve"> : [13, 27]</w:t>
      </w:r>
      <w:r w:rsidR="00B1415D">
        <w:t xml:space="preserve"> (</w:t>
      </w:r>
      <w:r w:rsidR="00B1415D">
        <w:rPr>
          <w:bCs/>
        </w:rPr>
        <w:t xml:space="preserve"> valeur seuil clinique </w:t>
      </w:r>
      <w:r w:rsidR="00B1415D">
        <w:rPr>
          <w:bCs/>
        </w:rPr>
        <w:t xml:space="preserve">de l’indicateur = </w:t>
      </w:r>
      <w:r w:rsidR="00B1415D">
        <w:rPr>
          <w:bCs/>
        </w:rPr>
        <w:t>12)</w:t>
      </w:r>
    </w:p>
    <w:p w14:paraId="4867B596" w14:textId="2F58D4E0" w:rsidR="00B701C0" w:rsidRPr="00106752" w:rsidRDefault="00B701C0" w:rsidP="00DD1DE4">
      <w:pPr>
        <w:pStyle w:val="ListParagraph"/>
        <w:ind w:left="284"/>
      </w:pPr>
      <w:r w:rsidRPr="00106752">
        <w:rPr>
          <w:color w:val="D0CECE" w:themeColor="background2" w:themeShade="E6"/>
        </w:rPr>
        <w:t>.................................................................. .. .................................................................. .... ........................................</w:t>
      </w:r>
    </w:p>
    <w:p w14:paraId="04AABFD9" w14:textId="1D34B222" w:rsidR="000D1EC2" w:rsidRPr="00106752" w:rsidRDefault="00D704D7" w:rsidP="00512E03">
      <w:pPr>
        <w:pStyle w:val="ListParagraph"/>
        <w:numPr>
          <w:ilvl w:val="0"/>
          <w:numId w:val="1"/>
        </w:numPr>
        <w:spacing w:line="240" w:lineRule="auto"/>
        <w:ind w:left="284" w:hanging="284"/>
        <w:jc w:val="both"/>
      </w:pPr>
      <w:r w:rsidRPr="00666AB6">
        <w:rPr>
          <w:b/>
        </w:rPr>
        <w:t xml:space="preserve">(1p) </w:t>
      </w:r>
      <w:r w:rsidR="009644C5" w:rsidRPr="00106752">
        <w:t xml:space="preserve">Faites la référence </w:t>
      </w:r>
      <w:r w:rsidR="00666AB6">
        <w:t>en style de</w:t>
      </w:r>
      <w:r w:rsidR="009644C5" w:rsidRPr="00106752">
        <w:t xml:space="preserve"> Vancouver pour l'article avec le titre</w:t>
      </w:r>
      <w:r w:rsidR="00666AB6">
        <w:t xml:space="preserve"> : </w:t>
      </w:r>
      <w:r w:rsidR="009644C5" w:rsidRPr="00106752">
        <w:t xml:space="preserve"> </w:t>
      </w:r>
      <w:proofErr w:type="spellStart"/>
      <w:r w:rsidR="00666AB6" w:rsidRPr="00666AB6">
        <w:t>Effects</w:t>
      </w:r>
      <w:proofErr w:type="spellEnd"/>
      <w:r w:rsidR="00666AB6" w:rsidRPr="00666AB6">
        <w:t xml:space="preserve"> of an oral </w:t>
      </w:r>
      <w:proofErr w:type="spellStart"/>
      <w:r w:rsidR="00666AB6" w:rsidRPr="00666AB6">
        <w:t>hygiene</w:t>
      </w:r>
      <w:proofErr w:type="spellEnd"/>
      <w:r w:rsidR="00666AB6" w:rsidRPr="00666AB6">
        <w:t xml:space="preserve"> </w:t>
      </w:r>
      <w:proofErr w:type="spellStart"/>
      <w:r w:rsidR="00666AB6" w:rsidRPr="00666AB6">
        <w:t>regimen</w:t>
      </w:r>
      <w:proofErr w:type="spellEnd"/>
      <w:r w:rsidR="00666AB6" w:rsidRPr="00666AB6">
        <w:t xml:space="preserve"> on progression of </w:t>
      </w:r>
      <w:proofErr w:type="spellStart"/>
      <w:r w:rsidR="00666AB6" w:rsidRPr="00666AB6">
        <w:t>gingivitis</w:t>
      </w:r>
      <w:proofErr w:type="spellEnd"/>
      <w:r w:rsidR="00666AB6" w:rsidRPr="00666AB6">
        <w:t>/</w:t>
      </w:r>
      <w:proofErr w:type="spellStart"/>
      <w:r w:rsidR="00666AB6" w:rsidRPr="00666AB6">
        <w:t>early</w:t>
      </w:r>
      <w:proofErr w:type="spellEnd"/>
      <w:r w:rsidR="00666AB6" w:rsidRPr="00666AB6">
        <w:t xml:space="preserve"> </w:t>
      </w:r>
      <w:proofErr w:type="spellStart"/>
      <w:proofErr w:type="gramStart"/>
      <w:r w:rsidR="00666AB6" w:rsidRPr="00666AB6">
        <w:t>periodontitis</w:t>
      </w:r>
      <w:proofErr w:type="spellEnd"/>
      <w:r w:rsidR="00666AB6" w:rsidRPr="00666AB6">
        <w:t>:</w:t>
      </w:r>
      <w:proofErr w:type="gramEnd"/>
      <w:r w:rsidR="00666AB6" w:rsidRPr="00666AB6">
        <w:t xml:space="preserve"> A </w:t>
      </w:r>
      <w:proofErr w:type="spellStart"/>
      <w:r w:rsidR="00666AB6" w:rsidRPr="00666AB6">
        <w:t>randomized</w:t>
      </w:r>
      <w:proofErr w:type="spellEnd"/>
      <w:r w:rsidR="00666AB6" w:rsidRPr="00666AB6">
        <w:t xml:space="preserve"> </w:t>
      </w:r>
      <w:proofErr w:type="spellStart"/>
      <w:r w:rsidR="00666AB6" w:rsidRPr="00666AB6">
        <w:t>controlled</w:t>
      </w:r>
      <w:proofErr w:type="spellEnd"/>
      <w:r w:rsidR="00666AB6" w:rsidRPr="00666AB6">
        <w:t xml:space="preserve"> trial</w:t>
      </w:r>
      <w:r w:rsidR="00106752" w:rsidRPr="00106752">
        <w:t>,</w:t>
      </w:r>
      <w:r w:rsidR="00046D83" w:rsidRPr="00106752">
        <w:t xml:space="preserve"> auteurs : </w:t>
      </w:r>
      <w:proofErr w:type="spellStart"/>
      <w:r w:rsidR="00666AB6" w:rsidRPr="00666AB6">
        <w:t>Avraham</w:t>
      </w:r>
      <w:proofErr w:type="spellEnd"/>
      <w:r w:rsidR="00666AB6" w:rsidRPr="00666AB6">
        <w:t xml:space="preserve"> </w:t>
      </w:r>
      <w:proofErr w:type="spellStart"/>
      <w:r w:rsidR="00666AB6" w:rsidRPr="00666AB6">
        <w:t>Zini</w:t>
      </w:r>
      <w:proofErr w:type="spellEnd"/>
      <w:r w:rsidR="00666AB6" w:rsidRPr="00666AB6">
        <w:t xml:space="preserve">, </w:t>
      </w:r>
      <w:proofErr w:type="spellStart"/>
      <w:r w:rsidR="00666AB6" w:rsidRPr="00666AB6">
        <w:t>Sigal</w:t>
      </w:r>
      <w:proofErr w:type="spellEnd"/>
      <w:r w:rsidR="00666AB6" w:rsidRPr="00666AB6">
        <w:t xml:space="preserve"> </w:t>
      </w:r>
      <w:proofErr w:type="spellStart"/>
      <w:r w:rsidR="00666AB6" w:rsidRPr="00666AB6">
        <w:t>Mazor</w:t>
      </w:r>
      <w:proofErr w:type="spellEnd"/>
      <w:r w:rsidR="00666AB6" w:rsidRPr="00666AB6">
        <w:t xml:space="preserve"> , Hans Timm, Matthew L Barker, Julie M </w:t>
      </w:r>
      <w:proofErr w:type="spellStart"/>
      <w:r w:rsidR="00666AB6" w:rsidRPr="00666AB6">
        <w:t>Grender</w:t>
      </w:r>
      <w:proofErr w:type="spellEnd"/>
      <w:r w:rsidR="00666AB6" w:rsidRPr="00666AB6">
        <w:t xml:space="preserve">, Robert W Gerlach, Aaron R </w:t>
      </w:r>
      <w:proofErr w:type="spellStart"/>
      <w:r w:rsidR="00666AB6" w:rsidRPr="00666AB6">
        <w:t>Biesbrock</w:t>
      </w:r>
      <w:proofErr w:type="spellEnd"/>
      <w:r w:rsidR="00046D83" w:rsidRPr="00106752">
        <w:t xml:space="preserve">; publié dans </w:t>
      </w:r>
      <w:r w:rsidR="00666AB6" w:rsidRPr="00666AB6">
        <w:t xml:space="preserve">Canadian journal of dental </w:t>
      </w:r>
      <w:proofErr w:type="spellStart"/>
      <w:r w:rsidR="00666AB6" w:rsidRPr="00666AB6">
        <w:t>hygiene</w:t>
      </w:r>
      <w:proofErr w:type="spellEnd"/>
      <w:r w:rsidR="0041644E" w:rsidRPr="00106752">
        <w:t xml:space="preserve">, pages </w:t>
      </w:r>
      <w:r w:rsidR="00666AB6">
        <w:t>85</w:t>
      </w:r>
      <w:r w:rsidR="0041644E" w:rsidRPr="00106752">
        <w:t>-</w:t>
      </w:r>
      <w:r w:rsidR="00666AB6">
        <w:t>94</w:t>
      </w:r>
      <w:r w:rsidR="0041644E" w:rsidRPr="00106752">
        <w:t xml:space="preserve"> ; date de publication </w:t>
      </w:r>
      <w:r w:rsidR="00666AB6">
        <w:t>1</w:t>
      </w:r>
      <w:r w:rsidR="0041644E" w:rsidRPr="00106752">
        <w:t xml:space="preserve"> jui</w:t>
      </w:r>
      <w:r w:rsidR="00666AB6">
        <w:t>n</w:t>
      </w:r>
      <w:r w:rsidR="0041644E" w:rsidRPr="00106752">
        <w:t xml:space="preserve"> 20</w:t>
      </w:r>
      <w:r w:rsidR="00666AB6">
        <w:t>21</w:t>
      </w:r>
      <w:r w:rsidR="0041644E" w:rsidRPr="00106752">
        <w:t xml:space="preserve">; tome </w:t>
      </w:r>
      <w:r w:rsidR="00666AB6">
        <w:t>55</w:t>
      </w:r>
      <w:r w:rsidR="0041644E" w:rsidRPr="00106752">
        <w:t xml:space="preserve"> ; </w:t>
      </w:r>
      <w:r w:rsidR="00666AB6">
        <w:t>2</w:t>
      </w:r>
      <w:r w:rsidR="0041644E" w:rsidRPr="00106752">
        <w:t xml:space="preserve"> étant le numéro. </w:t>
      </w:r>
      <w:proofErr w:type="gramStart"/>
      <w:r w:rsidR="0041644E" w:rsidRPr="00106752">
        <w:t>apparence</w:t>
      </w:r>
      <w:proofErr w:type="gramEnd"/>
      <w:r w:rsidR="0041644E" w:rsidRPr="00106752">
        <w:t xml:space="preserve"> de l'année en cours.</w:t>
      </w:r>
    </w:p>
    <w:p w14:paraId="6158DDB8" w14:textId="77777777" w:rsidR="00512E03" w:rsidRDefault="00B701C0" w:rsidP="00512E03">
      <w:pPr>
        <w:pStyle w:val="ListParagraph"/>
        <w:rPr>
          <w:color w:val="D0CECE" w:themeColor="background2" w:themeShade="E6"/>
        </w:rPr>
      </w:pPr>
      <w:r w:rsidRPr="00106752">
        <w:rPr>
          <w:color w:val="D0CECE" w:themeColor="background2" w:themeShade="E6"/>
        </w:rPr>
        <w:t>.................................................................. .. .................................................................. ....</w:t>
      </w:r>
      <w:r w:rsidR="00666AB6">
        <w:rPr>
          <w:color w:val="D0CECE" w:themeColor="background2" w:themeShade="E6"/>
        </w:rPr>
        <w:t>..........................</w:t>
      </w:r>
    </w:p>
    <w:p w14:paraId="3144896C" w14:textId="2535E330" w:rsidR="009A2D4B" w:rsidRPr="00106752" w:rsidRDefault="001374C8" w:rsidP="00512E03">
      <w:pPr>
        <w:pStyle w:val="ListParagraph"/>
        <w:numPr>
          <w:ilvl w:val="0"/>
          <w:numId w:val="1"/>
        </w:numPr>
        <w:ind w:left="284" w:hanging="284"/>
        <w:rPr>
          <w:lang w:val="ro-RO"/>
        </w:rPr>
      </w:pPr>
      <w:r w:rsidRPr="00106752">
        <w:rPr>
          <w:b/>
          <w:bCs/>
        </w:rPr>
        <w:t xml:space="preserve">(1p) </w:t>
      </w:r>
      <w:r w:rsidR="00A97551" w:rsidRPr="00106752">
        <w:t>À l'aide d'un logiciel approprié, réalisez un graphique montrant la relation entre le type de traitement et la réduction d</w:t>
      </w:r>
      <w:r w:rsidR="002B1C71">
        <w:t>e l’index gingival</w:t>
      </w:r>
      <w:r w:rsidR="00106752">
        <w:t xml:space="preserve">. </w:t>
      </w:r>
      <w:r w:rsidR="00106752" w:rsidRPr="00106752">
        <w:rPr>
          <w:b/>
          <w:bCs/>
        </w:rPr>
        <w:t>L</w:t>
      </w:r>
      <w:r w:rsidR="00D469E6" w:rsidRPr="00106752">
        <w:rPr>
          <w:b/>
          <w:bCs/>
        </w:rPr>
        <w:t xml:space="preserve">aissez </w:t>
      </w:r>
      <w:r w:rsidR="00106752" w:rsidRPr="00106752">
        <w:rPr>
          <w:b/>
          <w:bCs/>
        </w:rPr>
        <w:t>le logiciel ouvert</w:t>
      </w:r>
      <w:r w:rsidR="00D469E6" w:rsidRPr="00106752">
        <w:rPr>
          <w:b/>
          <w:bCs/>
        </w:rPr>
        <w:t xml:space="preserve"> pour l’évaluation !</w:t>
      </w:r>
    </w:p>
    <w:sectPr w:rsidR="009A2D4B" w:rsidRPr="00106752" w:rsidSect="00DC6967">
      <w:headerReference w:type="even" r:id="rId11"/>
      <w:headerReference w:type="default" r:id="rId12"/>
      <w:footerReference w:type="even" r:id="rId13"/>
      <w:pgSz w:w="11906" w:h="16838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793F6" w14:textId="77777777" w:rsidR="00701D68" w:rsidRPr="00106752" w:rsidRDefault="00701D68" w:rsidP="00C92F36">
      <w:pPr>
        <w:spacing w:after="0" w:line="240" w:lineRule="auto"/>
      </w:pPr>
      <w:r w:rsidRPr="00106752">
        <w:separator/>
      </w:r>
    </w:p>
  </w:endnote>
  <w:endnote w:type="continuationSeparator" w:id="0">
    <w:p w14:paraId="32C8EE4D" w14:textId="77777777" w:rsidR="00701D68" w:rsidRPr="00106752" w:rsidRDefault="00701D68" w:rsidP="00C92F36">
      <w:pPr>
        <w:spacing w:after="0" w:line="240" w:lineRule="auto"/>
      </w:pPr>
      <w:r w:rsidRPr="0010675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D9B86F0" w:rsidRPr="00106752" w14:paraId="42A0CFE6" w14:textId="77777777" w:rsidTr="6D9B86F0">
      <w:tc>
        <w:tcPr>
          <w:tcW w:w="3485" w:type="dxa"/>
        </w:tcPr>
        <w:p w14:paraId="0243B921" w14:textId="42A23304" w:rsidR="6D9B86F0" w:rsidRPr="00106752" w:rsidRDefault="6D9B86F0" w:rsidP="6D9B86F0">
          <w:pPr>
            <w:pStyle w:val="Header"/>
            <w:ind w:left="-115"/>
          </w:pPr>
        </w:p>
      </w:tc>
      <w:tc>
        <w:tcPr>
          <w:tcW w:w="3485" w:type="dxa"/>
        </w:tcPr>
        <w:p w14:paraId="43E1CAE0" w14:textId="598B2EE9" w:rsidR="6D9B86F0" w:rsidRPr="00106752" w:rsidRDefault="6D9B86F0" w:rsidP="6D9B86F0">
          <w:pPr>
            <w:pStyle w:val="Header"/>
            <w:jc w:val="center"/>
          </w:pPr>
        </w:p>
      </w:tc>
      <w:tc>
        <w:tcPr>
          <w:tcW w:w="3485" w:type="dxa"/>
        </w:tcPr>
        <w:p w14:paraId="74EA08B0" w14:textId="5FFDA5BC" w:rsidR="6D9B86F0" w:rsidRPr="00106752" w:rsidRDefault="6D9B86F0" w:rsidP="6D9B86F0">
          <w:pPr>
            <w:pStyle w:val="Header"/>
            <w:ind w:right="-115"/>
            <w:jc w:val="right"/>
          </w:pPr>
        </w:p>
      </w:tc>
    </w:tr>
  </w:tbl>
  <w:p w14:paraId="4ACA768E" w14:textId="4B17B5A4" w:rsidR="6D9B86F0" w:rsidRPr="00106752" w:rsidRDefault="6D9B86F0" w:rsidP="6D9B86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EC855" w14:textId="77777777" w:rsidR="00701D68" w:rsidRPr="00106752" w:rsidRDefault="00701D68" w:rsidP="00C92F36">
      <w:pPr>
        <w:spacing w:after="0" w:line="240" w:lineRule="auto"/>
      </w:pPr>
      <w:r w:rsidRPr="00106752">
        <w:separator/>
      </w:r>
    </w:p>
  </w:footnote>
  <w:footnote w:type="continuationSeparator" w:id="0">
    <w:p w14:paraId="05069583" w14:textId="77777777" w:rsidR="00701D68" w:rsidRPr="00106752" w:rsidRDefault="00701D68" w:rsidP="00C92F36">
      <w:pPr>
        <w:spacing w:after="0" w:line="240" w:lineRule="auto"/>
      </w:pPr>
      <w:r w:rsidRPr="0010675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D9B86F0" w:rsidRPr="00106752" w14:paraId="711C5120" w14:textId="77777777" w:rsidTr="6D9B86F0">
      <w:tc>
        <w:tcPr>
          <w:tcW w:w="3485" w:type="dxa"/>
        </w:tcPr>
        <w:p w14:paraId="63460575" w14:textId="67E175EB" w:rsidR="6D9B86F0" w:rsidRPr="00106752" w:rsidRDefault="6D9B86F0" w:rsidP="6D9B86F0">
          <w:pPr>
            <w:pStyle w:val="Header"/>
            <w:ind w:left="-115"/>
          </w:pPr>
        </w:p>
      </w:tc>
      <w:tc>
        <w:tcPr>
          <w:tcW w:w="3485" w:type="dxa"/>
        </w:tcPr>
        <w:p w14:paraId="22384319" w14:textId="5A18F264" w:rsidR="6D9B86F0" w:rsidRPr="00106752" w:rsidRDefault="6D9B86F0" w:rsidP="6D9B86F0">
          <w:pPr>
            <w:pStyle w:val="Header"/>
            <w:jc w:val="center"/>
          </w:pPr>
        </w:p>
      </w:tc>
      <w:tc>
        <w:tcPr>
          <w:tcW w:w="3485" w:type="dxa"/>
        </w:tcPr>
        <w:p w14:paraId="308CDE27" w14:textId="53DF7736" w:rsidR="6D9B86F0" w:rsidRPr="00106752" w:rsidRDefault="6D9B86F0" w:rsidP="6D9B86F0">
          <w:pPr>
            <w:pStyle w:val="Header"/>
            <w:ind w:right="-115"/>
            <w:jc w:val="right"/>
          </w:pPr>
        </w:p>
      </w:tc>
    </w:tr>
  </w:tbl>
  <w:p w14:paraId="31D825EA" w14:textId="60C1978F" w:rsidR="6D9B86F0" w:rsidRPr="00106752" w:rsidRDefault="6D9B86F0" w:rsidP="6D9B86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54D79" w14:textId="26C4B4B9" w:rsidR="00C30715" w:rsidRPr="00106752" w:rsidRDefault="006676EE" w:rsidP="00C30715">
    <w:pPr>
      <w:spacing w:after="240"/>
      <w:rPr>
        <w:rFonts w:cstheme="minorHAnsi"/>
        <w:b/>
        <w:sz w:val="20"/>
      </w:rPr>
    </w:pPr>
    <w:r w:rsidRPr="00106752">
      <w:rPr>
        <w:rFonts w:cstheme="minorHAnsi"/>
        <w:b/>
        <w:sz w:val="20"/>
      </w:rPr>
      <w:t xml:space="preserve">Nom et </w:t>
    </w:r>
    <w:r w:rsidR="00106752" w:rsidRPr="00106752">
      <w:rPr>
        <w:rFonts w:cstheme="minorHAnsi"/>
        <w:b/>
        <w:sz w:val="20"/>
      </w:rPr>
      <w:t>prénom :</w:t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Pr="00106752">
      <w:rPr>
        <w:rFonts w:cstheme="minorHAnsi"/>
        <w:b/>
        <w:sz w:val="20"/>
      </w:rPr>
      <w:t xml:space="preserve"> Année d'études : ……… ; </w:t>
    </w:r>
    <w:proofErr w:type="gramStart"/>
    <w:r w:rsidRPr="00106752">
      <w:rPr>
        <w:rFonts w:cstheme="minorHAnsi"/>
        <w:b/>
        <w:sz w:val="20"/>
      </w:rPr>
      <w:t>Groupe:</w:t>
    </w:r>
    <w:proofErr w:type="gramEnd"/>
    <w:r w:rsidRPr="00106752">
      <w:rPr>
        <w:rFonts w:cstheme="minorHAnsi"/>
        <w:b/>
        <w:sz w:val="20"/>
      </w:rPr>
      <w:t xml:space="preserve"> ……..</w:t>
    </w:r>
  </w:p>
  <w:p w14:paraId="0B01854F" w14:textId="03F86DF5" w:rsidR="00C92F36" w:rsidRPr="00106752" w:rsidRDefault="00C30715" w:rsidP="00C30715">
    <w:pPr>
      <w:spacing w:after="0"/>
      <w:rPr>
        <w:rFonts w:cstheme="minorHAnsi"/>
        <w:b/>
        <w:sz w:val="20"/>
      </w:rPr>
    </w:pPr>
    <w:r w:rsidRPr="00106752">
      <w:rPr>
        <w:rFonts w:cstheme="minorHAnsi"/>
        <w:b/>
        <w:sz w:val="20"/>
      </w:rPr>
      <w:t xml:space="preserve">……….…….…………………………… </w:t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</w:r>
    <w:r w:rsidR="004B1EC5" w:rsidRPr="00106752">
      <w:rPr>
        <w:rFonts w:cstheme="minorHAnsi"/>
        <w:b/>
        <w:sz w:val="20"/>
      </w:rPr>
      <w:tab/>
      <w:t xml:space="preserve"> Ordinateur</w:t>
    </w:r>
    <w:r w:rsidR="006676EE" w:rsidRPr="00106752">
      <w:rPr>
        <w:rFonts w:cstheme="minorHAnsi"/>
        <w:b/>
        <w:sz w:val="20"/>
      </w:rPr>
      <w:t xml:space="preserve"> : ……… ; </w:t>
    </w:r>
    <w:r w:rsidR="00A109E9" w:rsidRPr="00106752">
      <w:rPr>
        <w:rFonts w:cstheme="minorHAnsi"/>
        <w:b/>
        <w:sz w:val="20"/>
      </w:rP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97547C"/>
    <w:multiLevelType w:val="hybridMultilevel"/>
    <w:tmpl w:val="A24CC61E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num w:numId="1" w16cid:durableId="1338265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B4"/>
    <w:rsid w:val="0001593E"/>
    <w:rsid w:val="00020BC7"/>
    <w:rsid w:val="000309F6"/>
    <w:rsid w:val="00046D83"/>
    <w:rsid w:val="00066EBB"/>
    <w:rsid w:val="00071042"/>
    <w:rsid w:val="00084331"/>
    <w:rsid w:val="000A4455"/>
    <w:rsid w:val="000D1EC2"/>
    <w:rsid w:val="00102886"/>
    <w:rsid w:val="00106752"/>
    <w:rsid w:val="001327C7"/>
    <w:rsid w:val="00134F42"/>
    <w:rsid w:val="00135314"/>
    <w:rsid w:val="001374C8"/>
    <w:rsid w:val="0016075D"/>
    <w:rsid w:val="001779F0"/>
    <w:rsid w:val="00181B97"/>
    <w:rsid w:val="001939E6"/>
    <w:rsid w:val="001C4A98"/>
    <w:rsid w:val="00206CF9"/>
    <w:rsid w:val="00221032"/>
    <w:rsid w:val="00225873"/>
    <w:rsid w:val="0022652F"/>
    <w:rsid w:val="00237B34"/>
    <w:rsid w:val="00246329"/>
    <w:rsid w:val="00246692"/>
    <w:rsid w:val="0028219D"/>
    <w:rsid w:val="002944D5"/>
    <w:rsid w:val="00294FEB"/>
    <w:rsid w:val="002A0E78"/>
    <w:rsid w:val="002A7D69"/>
    <w:rsid w:val="002B1C71"/>
    <w:rsid w:val="002D4D6F"/>
    <w:rsid w:val="002D677A"/>
    <w:rsid w:val="002E0280"/>
    <w:rsid w:val="002E6041"/>
    <w:rsid w:val="0030089F"/>
    <w:rsid w:val="00304C57"/>
    <w:rsid w:val="0031599D"/>
    <w:rsid w:val="003225BD"/>
    <w:rsid w:val="0032434C"/>
    <w:rsid w:val="00326AF3"/>
    <w:rsid w:val="00390AAE"/>
    <w:rsid w:val="00395969"/>
    <w:rsid w:val="003A52AB"/>
    <w:rsid w:val="003C5E23"/>
    <w:rsid w:val="003D0813"/>
    <w:rsid w:val="003D6305"/>
    <w:rsid w:val="003E5A2D"/>
    <w:rsid w:val="0041644E"/>
    <w:rsid w:val="00427AD0"/>
    <w:rsid w:val="00437A8B"/>
    <w:rsid w:val="00457111"/>
    <w:rsid w:val="00461C3D"/>
    <w:rsid w:val="00467E3A"/>
    <w:rsid w:val="004B1EC5"/>
    <w:rsid w:val="004B68F0"/>
    <w:rsid w:val="004D4A9A"/>
    <w:rsid w:val="004E5F27"/>
    <w:rsid w:val="004F4169"/>
    <w:rsid w:val="00512E03"/>
    <w:rsid w:val="00513D67"/>
    <w:rsid w:val="00537E99"/>
    <w:rsid w:val="0059236B"/>
    <w:rsid w:val="00597CEA"/>
    <w:rsid w:val="005B7CFE"/>
    <w:rsid w:val="005C1554"/>
    <w:rsid w:val="005D402A"/>
    <w:rsid w:val="005E6686"/>
    <w:rsid w:val="005F1979"/>
    <w:rsid w:val="005F6839"/>
    <w:rsid w:val="00602707"/>
    <w:rsid w:val="00631CC8"/>
    <w:rsid w:val="00650EAA"/>
    <w:rsid w:val="006653D1"/>
    <w:rsid w:val="00666AB6"/>
    <w:rsid w:val="006676EE"/>
    <w:rsid w:val="00684FFF"/>
    <w:rsid w:val="00696764"/>
    <w:rsid w:val="006A3374"/>
    <w:rsid w:val="006A4D14"/>
    <w:rsid w:val="006E28B9"/>
    <w:rsid w:val="00701D68"/>
    <w:rsid w:val="00714927"/>
    <w:rsid w:val="00723683"/>
    <w:rsid w:val="007B4E45"/>
    <w:rsid w:val="00803B18"/>
    <w:rsid w:val="0080407B"/>
    <w:rsid w:val="008334F8"/>
    <w:rsid w:val="00840E12"/>
    <w:rsid w:val="00862123"/>
    <w:rsid w:val="00871707"/>
    <w:rsid w:val="008720FF"/>
    <w:rsid w:val="00877F39"/>
    <w:rsid w:val="008B27B4"/>
    <w:rsid w:val="00907C37"/>
    <w:rsid w:val="0091154E"/>
    <w:rsid w:val="009309AE"/>
    <w:rsid w:val="0095228A"/>
    <w:rsid w:val="00954DD6"/>
    <w:rsid w:val="009644C5"/>
    <w:rsid w:val="009869A0"/>
    <w:rsid w:val="00996A6A"/>
    <w:rsid w:val="009A2D4B"/>
    <w:rsid w:val="009B1045"/>
    <w:rsid w:val="009B6124"/>
    <w:rsid w:val="009D74B6"/>
    <w:rsid w:val="009F6519"/>
    <w:rsid w:val="00A109E9"/>
    <w:rsid w:val="00A46541"/>
    <w:rsid w:val="00A47202"/>
    <w:rsid w:val="00A6122A"/>
    <w:rsid w:val="00A90178"/>
    <w:rsid w:val="00A9689E"/>
    <w:rsid w:val="00A97551"/>
    <w:rsid w:val="00AA241E"/>
    <w:rsid w:val="00AD0891"/>
    <w:rsid w:val="00B036F8"/>
    <w:rsid w:val="00B1415D"/>
    <w:rsid w:val="00B34F9D"/>
    <w:rsid w:val="00B45A56"/>
    <w:rsid w:val="00B47953"/>
    <w:rsid w:val="00B549CA"/>
    <w:rsid w:val="00B701C0"/>
    <w:rsid w:val="00B82B5B"/>
    <w:rsid w:val="00B93E4A"/>
    <w:rsid w:val="00B96C98"/>
    <w:rsid w:val="00BD181A"/>
    <w:rsid w:val="00C17616"/>
    <w:rsid w:val="00C30715"/>
    <w:rsid w:val="00C36F53"/>
    <w:rsid w:val="00C377AC"/>
    <w:rsid w:val="00C46BDA"/>
    <w:rsid w:val="00C92F36"/>
    <w:rsid w:val="00CA285A"/>
    <w:rsid w:val="00CA3891"/>
    <w:rsid w:val="00CC41F6"/>
    <w:rsid w:val="00CE3BFA"/>
    <w:rsid w:val="00CF3238"/>
    <w:rsid w:val="00D3564C"/>
    <w:rsid w:val="00D44B46"/>
    <w:rsid w:val="00D469E6"/>
    <w:rsid w:val="00D62645"/>
    <w:rsid w:val="00D704D7"/>
    <w:rsid w:val="00D77DE4"/>
    <w:rsid w:val="00D87627"/>
    <w:rsid w:val="00D9136D"/>
    <w:rsid w:val="00DA6907"/>
    <w:rsid w:val="00DC43C4"/>
    <w:rsid w:val="00DC6826"/>
    <w:rsid w:val="00DC6967"/>
    <w:rsid w:val="00DD1DE4"/>
    <w:rsid w:val="00E269CE"/>
    <w:rsid w:val="00E32178"/>
    <w:rsid w:val="00E54728"/>
    <w:rsid w:val="00E61D69"/>
    <w:rsid w:val="00E70CF8"/>
    <w:rsid w:val="00E82DFA"/>
    <w:rsid w:val="00EA316A"/>
    <w:rsid w:val="00EB3E9E"/>
    <w:rsid w:val="00ED1A4A"/>
    <w:rsid w:val="00ED22A2"/>
    <w:rsid w:val="00EF5FE2"/>
    <w:rsid w:val="00F00398"/>
    <w:rsid w:val="00F35523"/>
    <w:rsid w:val="00F665FA"/>
    <w:rsid w:val="00FA2D8B"/>
    <w:rsid w:val="00FB6390"/>
    <w:rsid w:val="2BE70E69"/>
    <w:rsid w:val="3DD5BB22"/>
    <w:rsid w:val="693FB671"/>
    <w:rsid w:val="6D9B86F0"/>
    <w:rsid w:val="7149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798E1E"/>
  <w15:docId w15:val="{314137C0-E1AA-493D-86B4-D4AB351D5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E78"/>
    <w:pPr>
      <w:spacing w:line="256" w:lineRule="auto"/>
    </w:pPr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2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337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F36"/>
  </w:style>
  <w:style w:type="paragraph" w:styleId="Footer">
    <w:name w:val="footer"/>
    <w:basedOn w:val="Normal"/>
    <w:link w:val="FooterChar"/>
    <w:uiPriority w:val="99"/>
    <w:unhideWhenUsed/>
    <w:rsid w:val="00C9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F36"/>
  </w:style>
  <w:style w:type="paragraph" w:styleId="ListParagraph">
    <w:name w:val="List Paragraph"/>
    <w:basedOn w:val="Normal"/>
    <w:uiPriority w:val="34"/>
    <w:qFormat/>
    <w:rsid w:val="00D704D7"/>
    <w:pPr>
      <w:spacing w:line="259" w:lineRule="auto"/>
      <w:ind w:left="720"/>
      <w:contextualSpacing/>
    </w:pPr>
  </w:style>
  <w:style w:type="paragraph" w:styleId="Revision">
    <w:name w:val="Revision"/>
    <w:hidden/>
    <w:uiPriority w:val="99"/>
    <w:semiHidden/>
    <w:rsid w:val="009115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3" ma:contentTypeDescription="Create a new document." ma:contentTypeScope="" ma:versionID="05223c3871a42c0bd1e594ce9de828ee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5dd0fdb5c2547351e2b14398a02f5df4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95E8A0-1E47-483F-BEE9-A690A2EDB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A852CF-5721-4CA9-816A-091A953A049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21A538-F2E3-4FE2-B1D5-26C8812252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5E32DF-51D3-43CB-855C-2CA0CB6D15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Cutas.Ancuta</dc:creator>
  <cp:lastModifiedBy>Mihaela</cp:lastModifiedBy>
  <cp:revision>2</cp:revision>
  <dcterms:created xsi:type="dcterms:W3CDTF">2024-05-28T09:46:00Z</dcterms:created>
  <dcterms:modified xsi:type="dcterms:W3CDTF">2024-05-28T09:46:00Z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