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3104D2" w:rsidRDefault="003104D2" w14:paraId="293FF791" w14:textId="1E2E1CF5">
      <w:pPr>
        <w:spacing w:after="80"/>
        <w:jc w:val="center"/>
      </w:pPr>
    </w:p>
    <w:p w:rsidR="003104D2" w:rsidRDefault="008A1974" w14:paraId="1609475A" w14:textId="0B48C3FE">
      <w:pPr>
        <w:spacing w:after="360"/>
        <w:jc w:val="center"/>
      </w:pPr>
      <w:r>
        <w:rPr>
          <w:b/>
          <w:bCs/>
          <w:sz w:val="32"/>
          <w:szCs w:val="32"/>
        </w:rPr>
        <w:t xml:space="preserve">Descriptive statistics using </w:t>
      </w:r>
      <w:r w:rsidR="00D645B0">
        <w:rPr>
          <w:b/>
          <w:bCs/>
          <w:sz w:val="32"/>
          <w:szCs w:val="32"/>
        </w:rPr>
        <w:t>JAMOVI</w:t>
      </w:r>
    </w:p>
    <w:p w:rsidRPr="00D645B0" w:rsidR="003104D2" w:rsidP="001B7B98" w:rsidRDefault="00D645B0" w14:paraId="7D02FAB8" w14:textId="69D4CE99">
      <w:pPr>
        <w:tabs>
          <w:tab w:val="right" w:pos="9638"/>
        </w:tabs>
        <w:spacing w:after="240"/>
        <w:rPr>
          <w:color w:val="000000" w:themeColor="text1"/>
        </w:rPr>
      </w:pPr>
      <w:r w:rsidRPr="00D645B0">
        <w:rPr>
          <w:b/>
          <w:bCs/>
          <w:color w:val="000000" w:themeColor="text1"/>
          <w:sz w:val="28"/>
          <w:szCs w:val="28"/>
        </w:rPr>
        <w:t>CONTENTS</w:t>
      </w:r>
      <w:r w:rsidR="001B7B98">
        <w:rPr>
          <w:b/>
          <w:bCs/>
          <w:color w:val="000000" w:themeColor="text1"/>
          <w:sz w:val="28"/>
          <w:szCs w:val="28"/>
        </w:rPr>
        <w:tab/>
      </w:r>
    </w:p>
    <w:bookmarkStart w:name="_GoBack" w:displacedByCustomXml="prev" w:id="0"/>
    <w:bookmarkEnd w:displacedByCustomXml="prev" w:id="0"/>
    <w:sdt>
      <w:sdtPr>
        <w:alias w:val="Contents"/>
        <w:id w:val="984127026"/>
        <w:placeholder>
          <w:docPart w:val="DefaultPlaceholder_1081868574"/>
        </w:placeholder>
      </w:sdtPr>
      <w:sdtContent>
        <w:p w:rsidR="00C671D1" w:rsidP="766B82B2" w:rsidRDefault="007C0320" w14:paraId="03DC9C68" w14:textId="20460F97">
          <w:pPr>
            <w:pStyle w:val="TOC1"/>
            <w:tabs>
              <w:tab w:val="right" w:leader="dot" w:pos="9615"/>
            </w:tabs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r>
            <w:fldChar w:fldCharType="begin"/>
          </w:r>
          <w:r>
            <w:instrText xml:space="preserve">HYPERLINK  \l  "_Toc544445791" </w:instrText>
          </w:r>
          <w:r>
            <w:fldChar w:fldCharType="separate"/>
          </w:r>
          <w:r w:rsidR="766B82B2">
            <w:rPr/>
            <w:t>1. Importing the database from an Excel file into Jamovi</w:t>
          </w:r>
          <w:r>
            <w:tab/>
          </w:r>
          <w:r>
            <w:fldChar w:fldCharType="begin"/>
          </w:r>
          <w:r>
            <w:instrText xml:space="preserve">PAGEREF _Toc544445791 \h</w:instrText>
          </w:r>
          <w:r>
            <w:fldChar w:fldCharType="separate"/>
          </w:r>
          <w:r w:rsidR="766B82B2">
            <w:rPr/>
            <w:t>1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4168E945" w14:textId="37937C45">
          <w:pPr>
            <w:pStyle w:val="TOC2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"_Toc769871027" </w:instrText>
          </w:r>
          <w:r>
            <w:fldChar w:fldCharType="separate"/>
          </w:r>
          <w:r w:rsidR="766B82B2">
            <w:rPr/>
            <w:t>1.1 Opening the Excel file</w:t>
          </w:r>
          <w:r>
            <w:tab/>
          </w:r>
          <w:r>
            <w:fldChar w:fldCharType="begin"/>
          </w:r>
          <w:r>
            <w:instrText xml:space="preserve">PAGEREF _Toc769871027 \h</w:instrText>
          </w:r>
          <w:r>
            <w:fldChar w:fldCharType="separate"/>
          </w:r>
          <w:r w:rsidR="766B82B2">
            <w:rPr/>
            <w:t>1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70C9CB56" w14:textId="7D0F4345">
          <w:pPr>
            <w:pStyle w:val="TOC2"/>
            <w:tabs>
              <w:tab w:val="left" w:leader="none" w:pos="660"/>
              <w:tab w:val="right" w:leader="dot" w:pos="9615"/>
            </w:tabs>
          </w:pPr>
          <w:r>
            <w:fldChar w:fldCharType="begin"/>
          </w:r>
          <w:r>
            <w:instrText xml:space="preserve">HYPERLINK  \l  "_Toc2031935748" </w:instrText>
          </w:r>
          <w:r>
            <w:fldChar w:fldCharType="separate"/>
          </w:r>
          <w:r w:rsidR="766B82B2">
            <w:rPr/>
            <w:t>1.2</w:t>
          </w:r>
          <w:r>
            <w:tab/>
          </w:r>
          <w:r w:rsidR="766B82B2">
            <w:rPr/>
            <w:t>Verifying the imported database</w:t>
          </w:r>
          <w:r>
            <w:tab/>
          </w:r>
          <w:r>
            <w:fldChar w:fldCharType="begin"/>
          </w:r>
          <w:r>
            <w:instrText xml:space="preserve">PAGEREF _Toc2031935748 \h</w:instrText>
          </w:r>
          <w:r>
            <w:fldChar w:fldCharType="separate"/>
          </w:r>
          <w:r w:rsidR="766B82B2">
            <w:rPr/>
            <w:t>2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088AA931" w14:textId="53078EBC">
          <w:pPr>
            <w:pStyle w:val="TOC2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"_Toc215186213" </w:instrText>
          </w:r>
          <w:r>
            <w:fldChar w:fldCharType="separate"/>
          </w:r>
          <w:r w:rsidR="766B82B2">
            <w:rPr/>
            <w:t>1.3 Changing the variable type</w:t>
          </w:r>
          <w:r>
            <w:tab/>
          </w:r>
          <w:r>
            <w:fldChar w:fldCharType="begin"/>
          </w:r>
          <w:r>
            <w:instrText xml:space="preserve">PAGEREF _Toc215186213 \h</w:instrText>
          </w:r>
          <w:r>
            <w:fldChar w:fldCharType="separate"/>
          </w:r>
          <w:r w:rsidR="766B82B2">
            <w:rPr/>
            <w:t>2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4A897585" w14:textId="182D8C08">
          <w:pPr>
            <w:pStyle w:val="TOC2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"_Toc1857726102" </w:instrText>
          </w:r>
          <w:r>
            <w:fldChar w:fldCharType="separate"/>
          </w:r>
          <w:r w:rsidR="766B82B2">
            <w:rPr/>
            <w:t>1.4 Setting the number of decimal places</w:t>
          </w:r>
          <w:r>
            <w:tab/>
          </w:r>
          <w:r>
            <w:fldChar w:fldCharType="begin"/>
          </w:r>
          <w:r>
            <w:instrText xml:space="preserve">PAGEREF _Toc1857726102 \h</w:instrText>
          </w:r>
          <w:r>
            <w:fldChar w:fldCharType="separate"/>
          </w:r>
          <w:r w:rsidR="766B82B2">
            <w:rPr/>
            <w:t>2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166E5C6A" w14:textId="138BE39A">
          <w:pPr>
            <w:pStyle w:val="TOC2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"_Toc1654696517" </w:instrText>
          </w:r>
          <w:r>
            <w:fldChar w:fldCharType="separate"/>
          </w:r>
          <w:r w:rsidR="766B82B2">
            <w:rPr/>
            <w:t>1.5 Saving the database in Jamovi format</w:t>
          </w:r>
          <w:r>
            <w:tab/>
          </w:r>
          <w:r>
            <w:fldChar w:fldCharType="begin"/>
          </w:r>
          <w:r>
            <w:instrText xml:space="preserve">PAGEREF _Toc1654696517 \h</w:instrText>
          </w:r>
          <w:r>
            <w:fldChar w:fldCharType="separate"/>
          </w:r>
          <w:r w:rsidR="766B82B2">
            <w:rPr/>
            <w:t>3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22DC13F8" w14:textId="6E9B217F">
          <w:pPr>
            <w:pStyle w:val="TOC1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"_Toc1231297840" </w:instrText>
          </w:r>
          <w:r>
            <w:fldChar w:fldCharType="separate"/>
          </w:r>
          <w:r w:rsidR="766B82B2">
            <w:rPr/>
            <w:t>2. Creating a frequency table for ONE QUALITATIVE VARIABLE</w:t>
          </w:r>
          <w:r>
            <w:tab/>
          </w:r>
          <w:r>
            <w:fldChar w:fldCharType="begin"/>
          </w:r>
          <w:r>
            <w:instrText xml:space="preserve">PAGEREF _Toc1231297840 \h</w:instrText>
          </w:r>
          <w:r>
            <w:fldChar w:fldCharType="separate"/>
          </w:r>
          <w:r w:rsidR="766B82B2">
            <w:rPr/>
            <w:t>3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6FF6D32E" w14:textId="512973E9">
          <w:pPr>
            <w:pStyle w:val="TOC2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"_Toc916736359" </w:instrText>
          </w:r>
          <w:r>
            <w:fldChar w:fldCharType="separate"/>
          </w:r>
          <w:r w:rsidR="766B82B2">
            <w:rPr/>
            <w:t>2.1 Creating the frequency table</w:t>
          </w:r>
          <w:r>
            <w:tab/>
          </w:r>
          <w:r>
            <w:fldChar w:fldCharType="begin"/>
          </w:r>
          <w:r>
            <w:instrText xml:space="preserve">PAGEREF _Toc916736359 \h</w:instrText>
          </w:r>
          <w:r>
            <w:fldChar w:fldCharType="separate"/>
          </w:r>
          <w:r w:rsidR="766B82B2">
            <w:rPr/>
            <w:t>3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6B106D7D" w14:textId="3897443A">
          <w:pPr>
            <w:pStyle w:val="TOC2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"_Toc1365292342" </w:instrText>
          </w:r>
          <w:r>
            <w:fldChar w:fldCharType="separate"/>
          </w:r>
          <w:r w:rsidR="766B82B2">
            <w:rPr/>
            <w:t>2.2 Reading the frequency table</w:t>
          </w:r>
          <w:r>
            <w:tab/>
          </w:r>
          <w:r>
            <w:fldChar w:fldCharType="begin"/>
          </w:r>
          <w:r>
            <w:instrText xml:space="preserve">PAGEREF _Toc1365292342 \h</w:instrText>
          </w:r>
          <w:r>
            <w:fldChar w:fldCharType="separate"/>
          </w:r>
          <w:r w:rsidR="766B82B2">
            <w:rPr/>
            <w:t>4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70455642" w14:textId="657201AB">
          <w:pPr>
            <w:pStyle w:val="TOC2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"_Toc285592374" </w:instrText>
          </w:r>
          <w:r>
            <w:fldChar w:fldCharType="separate"/>
          </w:r>
          <w:r w:rsidR="766B82B2">
            <w:rPr/>
            <w:t>2.4 Interpreting the frequency table</w:t>
          </w:r>
          <w:r>
            <w:tab/>
          </w:r>
          <w:r>
            <w:fldChar w:fldCharType="begin"/>
          </w:r>
          <w:r>
            <w:instrText xml:space="preserve">PAGEREF _Toc285592374 \h</w:instrText>
          </w:r>
          <w:r>
            <w:fldChar w:fldCharType="separate"/>
          </w:r>
          <w:r w:rsidR="766B82B2">
            <w:rPr/>
            <w:t>4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2F0B19F0" w14:textId="4C055593">
          <w:pPr>
            <w:pStyle w:val="TOC1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"_Toc1640160114" </w:instrText>
          </w:r>
          <w:r>
            <w:fldChar w:fldCharType="separate"/>
          </w:r>
          <w:r w:rsidR="766B82B2">
            <w:rPr/>
            <w:t>3. Creating a chart for ONE QUALITATIVE VARIABLE</w:t>
          </w:r>
          <w:r>
            <w:tab/>
          </w:r>
          <w:r>
            <w:fldChar w:fldCharType="begin"/>
          </w:r>
          <w:r>
            <w:instrText xml:space="preserve">PAGEREF _Toc1640160114 \h</w:instrText>
          </w:r>
          <w:r>
            <w:fldChar w:fldCharType="separate"/>
          </w:r>
          <w:r w:rsidR="766B82B2">
            <w:rPr/>
            <w:t>4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57EEDEAF" w14:textId="56F19EF6">
          <w:pPr>
            <w:pStyle w:val="TOC2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"_Toc816016728" </w:instrText>
          </w:r>
          <w:r>
            <w:fldChar w:fldCharType="separate"/>
          </w:r>
          <w:r w:rsidR="766B82B2">
            <w:rPr/>
            <w:t>3.1 Creating the bar chart</w:t>
          </w:r>
          <w:r>
            <w:tab/>
          </w:r>
          <w:r>
            <w:fldChar w:fldCharType="begin"/>
          </w:r>
          <w:r>
            <w:instrText xml:space="preserve">PAGEREF _Toc816016728 \h</w:instrText>
          </w:r>
          <w:r>
            <w:fldChar w:fldCharType="separate"/>
          </w:r>
          <w:r w:rsidR="766B82B2">
            <w:rPr/>
            <w:t>5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01E1B8E5" w14:textId="40199225">
          <w:pPr>
            <w:pStyle w:val="TOC2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"_Toc465446774" </w:instrText>
          </w:r>
          <w:r>
            <w:fldChar w:fldCharType="separate"/>
          </w:r>
          <w:r w:rsidR="766B82B2">
            <w:rPr/>
            <w:t>3.2 Interpreting the chart</w:t>
          </w:r>
          <w:r>
            <w:tab/>
          </w:r>
          <w:r>
            <w:fldChar w:fldCharType="begin"/>
          </w:r>
          <w:r>
            <w:instrText xml:space="preserve">PAGEREF _Toc465446774 \h</w:instrText>
          </w:r>
          <w:r>
            <w:fldChar w:fldCharType="separate"/>
          </w:r>
          <w:r w:rsidR="766B82B2">
            <w:rPr/>
            <w:t>5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4B7ECA16" w14:textId="425A7DB8">
          <w:pPr>
            <w:pStyle w:val="TOC1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"_Toc361809124" </w:instrText>
          </w:r>
          <w:r>
            <w:fldChar w:fldCharType="separate"/>
          </w:r>
          <w:r w:rsidR="766B82B2">
            <w:rPr/>
            <w:t>4. Creating the contingency table for TWO QUALITATIVE VARIABLES</w:t>
          </w:r>
          <w:r>
            <w:tab/>
          </w:r>
          <w:r>
            <w:fldChar w:fldCharType="begin"/>
          </w:r>
          <w:r>
            <w:instrText xml:space="preserve">PAGEREF _Toc361809124 \h</w:instrText>
          </w:r>
          <w:r>
            <w:fldChar w:fldCharType="separate"/>
          </w:r>
          <w:r w:rsidR="766B82B2">
            <w:rPr/>
            <w:t>5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5A1B7DDE" w14:textId="71ACBE5F">
          <w:pPr>
            <w:pStyle w:val="TOC2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"_Toc358175515" </w:instrText>
          </w:r>
          <w:r>
            <w:fldChar w:fldCharType="separate"/>
          </w:r>
          <w:r w:rsidR="766B82B2">
            <w:rPr/>
            <w:t>4.1. Creating the contingency table</w:t>
          </w:r>
          <w:r>
            <w:tab/>
          </w:r>
          <w:r>
            <w:fldChar w:fldCharType="begin"/>
          </w:r>
          <w:r>
            <w:instrText xml:space="preserve">PAGEREF _Toc358175515 \h</w:instrText>
          </w:r>
          <w:r>
            <w:fldChar w:fldCharType="separate"/>
          </w:r>
          <w:r w:rsidR="766B82B2">
            <w:rPr/>
            <w:t>6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6BB89040" w14:textId="7A005280">
          <w:pPr>
            <w:pStyle w:val="TOC1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"_Toc461654224" </w:instrText>
          </w:r>
          <w:r>
            <w:fldChar w:fldCharType="separate"/>
          </w:r>
          <w:r w:rsidR="766B82B2">
            <w:rPr/>
            <w:t>5. Create a 100% stacked column chart</w:t>
          </w:r>
          <w:r>
            <w:tab/>
          </w:r>
          <w:r>
            <w:fldChar w:fldCharType="begin"/>
          </w:r>
          <w:r>
            <w:instrText xml:space="preserve">PAGEREF _Toc461654224 \h</w:instrText>
          </w:r>
          <w:r>
            <w:fldChar w:fldCharType="separate"/>
          </w:r>
          <w:r w:rsidR="766B82B2">
            <w:rPr/>
            <w:t>6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2282E8F4" w14:textId="1B00C3E5">
          <w:pPr>
            <w:pStyle w:val="TOC2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"_Toc1384056737" </w:instrText>
          </w:r>
          <w:r>
            <w:fldChar w:fldCharType="separate"/>
          </w:r>
          <w:r w:rsidR="766B82B2">
            <w:rPr/>
            <w:t>5.1 Choosing the type of chart</w:t>
          </w:r>
          <w:r>
            <w:tab/>
          </w:r>
          <w:r>
            <w:fldChar w:fldCharType="begin"/>
          </w:r>
          <w:r>
            <w:instrText xml:space="preserve">PAGEREF _Toc1384056737 \h</w:instrText>
          </w:r>
          <w:r>
            <w:fldChar w:fldCharType="separate"/>
          </w:r>
          <w:r w:rsidR="766B82B2">
            <w:rPr/>
            <w:t>6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132F9C4E" w14:textId="1D59A8F6">
          <w:pPr>
            <w:pStyle w:val="TOC2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"_Toc1529974487" </w:instrText>
          </w:r>
          <w:r>
            <w:fldChar w:fldCharType="separate"/>
          </w:r>
          <w:r w:rsidR="766B82B2">
            <w:rPr/>
            <w:t>5.2 Creating a 100% stacked column chart</w:t>
          </w:r>
          <w:r>
            <w:tab/>
          </w:r>
          <w:r>
            <w:fldChar w:fldCharType="begin"/>
          </w:r>
          <w:r>
            <w:instrText xml:space="preserve">PAGEREF _Toc1529974487 \h</w:instrText>
          </w:r>
          <w:r>
            <w:fldChar w:fldCharType="separate"/>
          </w:r>
          <w:r w:rsidR="766B82B2">
            <w:rPr/>
            <w:t>7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248C10A3" w14:textId="0E8B25C8">
          <w:pPr>
            <w:pStyle w:val="TOC2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"_Toc1404057924" </w:instrText>
          </w:r>
          <w:r>
            <w:fldChar w:fldCharType="separate"/>
          </w:r>
          <w:r w:rsidR="766B82B2">
            <w:rPr/>
            <w:t>5.3 Interpreting the charts</w:t>
          </w:r>
          <w:r>
            <w:tab/>
          </w:r>
          <w:r>
            <w:fldChar w:fldCharType="begin"/>
          </w:r>
          <w:r>
            <w:instrText xml:space="preserve">PAGEREF _Toc1404057924 \h</w:instrText>
          </w:r>
          <w:r>
            <w:fldChar w:fldCharType="separate"/>
          </w:r>
          <w:r w:rsidR="766B82B2">
            <w:rPr/>
            <w:t>7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2C670ED0" w14:textId="2E9F1058">
          <w:pPr>
            <w:pStyle w:val="TOC1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"_Toc1038291193" </w:instrText>
          </w:r>
          <w:r>
            <w:fldChar w:fldCharType="separate"/>
          </w:r>
          <w:r w:rsidR="766B82B2">
            <w:rPr/>
            <w:t>6. Calculating descriptive statistics for QUANTITATIVE VARIABLES</w:t>
          </w:r>
          <w:r>
            <w:tab/>
          </w:r>
          <w:r>
            <w:fldChar w:fldCharType="begin"/>
          </w:r>
          <w:r>
            <w:instrText xml:space="preserve">PAGEREF _Toc1038291193 \h</w:instrText>
          </w:r>
          <w:r>
            <w:fldChar w:fldCharType="separate"/>
          </w:r>
          <w:r w:rsidR="766B82B2">
            <w:rPr/>
            <w:t>8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08B013FD" w14:textId="45F591E5">
          <w:pPr>
            <w:pStyle w:val="TOC2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"_Toc649819214" </w:instrText>
          </w:r>
          <w:r>
            <w:fldChar w:fldCharType="separate"/>
          </w:r>
          <w:r w:rsidR="766B82B2">
            <w:rPr/>
            <w:t>6.1 Calculating the indicators</w:t>
          </w:r>
          <w:r>
            <w:tab/>
          </w:r>
          <w:r>
            <w:fldChar w:fldCharType="begin"/>
          </w:r>
          <w:r>
            <w:instrText xml:space="preserve">PAGEREF _Toc649819214 \h</w:instrText>
          </w:r>
          <w:r>
            <w:fldChar w:fldCharType="separate"/>
          </w:r>
          <w:r w:rsidR="766B82B2">
            <w:rPr/>
            <w:t>8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65FB7CE4" w14:textId="6067D089">
          <w:pPr>
            <w:pStyle w:val="TOC2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"_Toc951124948" </w:instrText>
          </w:r>
          <w:r>
            <w:fldChar w:fldCharType="separate"/>
          </w:r>
          <w:r w:rsidR="766B82B2">
            <w:rPr/>
            <w:t>6.2 Interpreting the table</w:t>
          </w:r>
          <w:r>
            <w:tab/>
          </w:r>
          <w:r>
            <w:fldChar w:fldCharType="begin"/>
          </w:r>
          <w:r>
            <w:instrText xml:space="preserve">PAGEREF _Toc951124948 \h</w:instrText>
          </w:r>
          <w:r>
            <w:fldChar w:fldCharType="separate"/>
          </w:r>
          <w:r w:rsidR="766B82B2">
            <w:rPr/>
            <w:t>9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7BF32891" w14:textId="2EF9C545">
          <w:pPr>
            <w:pStyle w:val="TOC1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"_Toc593404820" </w:instrText>
          </w:r>
          <w:r>
            <w:fldChar w:fldCharType="separate"/>
          </w:r>
          <w:r w:rsidR="766B82B2">
            <w:rPr/>
            <w:t>7. Creating a chart for ONE QUANTITATIVE VARIABLE</w:t>
          </w:r>
          <w:r>
            <w:tab/>
          </w:r>
          <w:r>
            <w:fldChar w:fldCharType="begin"/>
          </w:r>
          <w:r>
            <w:instrText xml:space="preserve">PAGEREF _Toc593404820 \h</w:instrText>
          </w:r>
          <w:r>
            <w:fldChar w:fldCharType="separate"/>
          </w:r>
          <w:r w:rsidR="766B82B2">
            <w:rPr/>
            <w:t>9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3A68388A" w14:textId="203DBD88">
          <w:pPr>
            <w:pStyle w:val="TOC2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"_Toc1036077014" </w:instrText>
          </w:r>
          <w:r>
            <w:fldChar w:fldCharType="separate"/>
          </w:r>
          <w:r w:rsidR="766B82B2">
            <w:rPr/>
            <w:t>7.1 Creating a histogram</w:t>
          </w:r>
          <w:r>
            <w:tab/>
          </w:r>
          <w:r>
            <w:fldChar w:fldCharType="begin"/>
          </w:r>
          <w:r>
            <w:instrText xml:space="preserve">PAGEREF _Toc1036077014 \h</w:instrText>
          </w:r>
          <w:r>
            <w:fldChar w:fldCharType="separate"/>
          </w:r>
          <w:r w:rsidR="766B82B2">
            <w:rPr/>
            <w:t>9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4B4DD555" w14:textId="10FD6991">
          <w:pPr>
            <w:pStyle w:val="TOC2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"_Toc2052412191" </w:instrText>
          </w:r>
          <w:r>
            <w:fldChar w:fldCharType="separate"/>
          </w:r>
          <w:r w:rsidR="766B82B2">
            <w:rPr/>
            <w:t>7.2 Interpreting the histogram</w:t>
          </w:r>
          <w:r>
            <w:tab/>
          </w:r>
          <w:r>
            <w:fldChar w:fldCharType="begin"/>
          </w:r>
          <w:r>
            <w:instrText xml:space="preserve">PAGEREF _Toc2052412191 \h</w:instrText>
          </w:r>
          <w:r>
            <w:fldChar w:fldCharType="separate"/>
          </w:r>
          <w:r w:rsidR="766B82B2">
            <w:rPr/>
            <w:t>10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03FDF77F" w14:textId="61E59FD7">
          <w:pPr>
            <w:pStyle w:val="TOC2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"_Toc1617960196" </w:instrText>
          </w:r>
          <w:r>
            <w:fldChar w:fldCharType="separate"/>
          </w:r>
          <w:r w:rsidR="766B82B2">
            <w:rPr/>
            <w:t>7.3 Creating a box-and-whisker plot</w:t>
          </w:r>
          <w:r>
            <w:tab/>
          </w:r>
          <w:r>
            <w:fldChar w:fldCharType="begin"/>
          </w:r>
          <w:r>
            <w:instrText xml:space="preserve">PAGEREF _Toc1617960196 \h</w:instrText>
          </w:r>
          <w:r>
            <w:fldChar w:fldCharType="separate"/>
          </w:r>
          <w:r w:rsidR="766B82B2">
            <w:rPr/>
            <w:t>10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410C7FE7" w14:textId="5FE03E29">
          <w:pPr>
            <w:pStyle w:val="TOC2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"_Toc144947349" </w:instrText>
          </w:r>
          <w:r>
            <w:fldChar w:fldCharType="separate"/>
          </w:r>
          <w:r w:rsidR="766B82B2">
            <w:rPr/>
            <w:t>7.4 Interpreting the box-and-whisker plot</w:t>
          </w:r>
          <w:r>
            <w:tab/>
          </w:r>
          <w:r>
            <w:fldChar w:fldCharType="begin"/>
          </w:r>
          <w:r>
            <w:instrText xml:space="preserve">PAGEREF _Toc144947349 \h</w:instrText>
          </w:r>
          <w:r>
            <w:fldChar w:fldCharType="separate"/>
          </w:r>
          <w:r w:rsidR="766B82B2">
            <w:rPr/>
            <w:t>11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1793A6AC" w14:textId="2EB6CAB3">
          <w:pPr>
            <w:pStyle w:val="TOC1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"_Toc1023617003" </w:instrText>
          </w:r>
          <w:r>
            <w:fldChar w:fldCharType="separate"/>
          </w:r>
          <w:r w:rsidR="766B82B2">
            <w:rPr/>
            <w:t>8. Creating a chart for TWO QUANTITATIVE VARIABLES (SCATTER PLOT)</w:t>
          </w:r>
          <w:r>
            <w:tab/>
          </w:r>
          <w:r>
            <w:fldChar w:fldCharType="begin"/>
          </w:r>
          <w:r>
            <w:instrText xml:space="preserve">PAGEREF _Toc1023617003 \h</w:instrText>
          </w:r>
          <w:r>
            <w:fldChar w:fldCharType="separate"/>
          </w:r>
          <w:r w:rsidR="766B82B2">
            <w:rPr/>
            <w:t>11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166DE197" w14:textId="6670E150">
          <w:pPr>
            <w:pStyle w:val="TOC2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"_Toc1549046222" </w:instrText>
          </w:r>
          <w:r>
            <w:fldChar w:fldCharType="separate"/>
          </w:r>
          <w:r w:rsidR="766B82B2">
            <w:rPr/>
            <w:t>8.1 Creating the scatter plot</w:t>
          </w:r>
          <w:r>
            <w:tab/>
          </w:r>
          <w:r>
            <w:fldChar w:fldCharType="begin"/>
          </w:r>
          <w:r>
            <w:instrText xml:space="preserve">PAGEREF _Toc1549046222 \h</w:instrText>
          </w:r>
          <w:r>
            <w:fldChar w:fldCharType="separate"/>
          </w:r>
          <w:r w:rsidR="766B82B2">
            <w:rPr/>
            <w:t>11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10740DD0" w14:textId="31953F77">
          <w:pPr>
            <w:pStyle w:val="TOC1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"_Toc503200406" </w:instrText>
          </w:r>
          <w:r>
            <w:fldChar w:fldCharType="separate"/>
          </w:r>
          <w:r w:rsidR="766B82B2">
            <w:rPr/>
            <w:t>9. Calculating descriptive statistics BY SUBGROUP</w:t>
          </w:r>
          <w:r>
            <w:tab/>
          </w:r>
          <w:r>
            <w:fldChar w:fldCharType="begin"/>
          </w:r>
          <w:r>
            <w:instrText xml:space="preserve">PAGEREF _Toc503200406 \h</w:instrText>
          </w:r>
          <w:r>
            <w:fldChar w:fldCharType="separate"/>
          </w:r>
          <w:r w:rsidR="766B82B2">
            <w:rPr/>
            <w:t>12</w:t>
          </w:r>
          <w:r>
            <w:fldChar w:fldCharType="end"/>
          </w:r>
          <w:r>
            <w:fldChar w:fldCharType="end"/>
          </w:r>
        </w:p>
        <w:p w:rsidR="00C671D1" w:rsidP="766B82B2" w:rsidRDefault="00C671D1" w14:paraId="4F42A1A1" w14:textId="7BBA4295">
          <w:pPr>
            <w:pStyle w:val="TOC2"/>
            <w:tabs>
              <w:tab w:val="right" w:leader="dot" w:pos="9615"/>
            </w:tabs>
          </w:pPr>
          <w:r>
            <w:fldChar w:fldCharType="begin"/>
          </w:r>
          <w:r>
            <w:instrText xml:space="preserve">HYPERLINK  \l  "_Toc149669034" </w:instrText>
          </w:r>
          <w:r>
            <w:fldChar w:fldCharType="separate"/>
          </w:r>
          <w:r w:rsidR="766B82B2">
            <w:rPr/>
            <w:t>9.1 Calculating the indicators for each subgroup</w:t>
          </w:r>
          <w:r>
            <w:tab/>
          </w:r>
          <w:r>
            <w:fldChar w:fldCharType="begin"/>
          </w:r>
          <w:r>
            <w:instrText xml:space="preserve">PAGEREF _Toc149669034 \h</w:instrText>
          </w:r>
          <w:r>
            <w:fldChar w:fldCharType="separate"/>
          </w:r>
          <w:r w:rsidR="766B82B2">
            <w:rPr/>
            <w:t>12</w:t>
          </w:r>
          <w:r>
            <w:fldChar w:fldCharType="end"/>
          </w:r>
          <w:r>
            <w:fldChar w:fldCharType="end"/>
          </w:r>
        </w:p>
        <w:p w:rsidR="003104D2" w:rsidRDefault="007C0320" w14:paraId="6847F16F" w14:textId="59008434">
          <w:r>
            <w:fldChar w:fldCharType="end"/>
          </w:r>
        </w:p>
      </w:sdtContent>
    </w:sdt>
    <w:p w:rsidRPr="00B5005F" w:rsidR="003104D2" w:rsidP="00AA7BA3" w:rsidRDefault="2F529178" w14:paraId="1D5EFA06" w14:textId="60257A8B">
      <w:pPr>
        <w:pStyle w:val="Heading1"/>
        <w:jc w:val="both"/>
      </w:pPr>
      <w:bookmarkStart w:name="_Toc544445791" w:id="2139678622"/>
      <w:r w:rsidR="2F529178">
        <w:rPr/>
        <w:t xml:space="preserve">1. Importing the database from an Excel file into </w:t>
      </w:r>
      <w:r w:rsidR="59C295FD">
        <w:rPr/>
        <w:t>J</w:t>
      </w:r>
      <w:r w:rsidR="2F529178">
        <w:rPr/>
        <w:t>amovi</w:t>
      </w:r>
      <w:bookmarkEnd w:id="2139678622"/>
    </w:p>
    <w:p w:rsidRPr="0036070B" w:rsidR="003104D2" w:rsidP="766B82B2" w:rsidRDefault="007C0320" w14:paraId="5FAA6DE7" w14:textId="77777777">
      <w:pPr>
        <w:pStyle w:val="Heading2"/>
        <w:jc w:val="both"/>
        <w:rPr>
          <w:i w:val="1"/>
          <w:iCs w:val="1"/>
          <w:color w:val="000000" w:themeColor="text1"/>
        </w:rPr>
      </w:pPr>
      <w:bookmarkStart w:name="_Toc769871027" w:id="2138817851"/>
      <w:r w:rsidRPr="766B82B2" w:rsidR="007C0320">
        <w:rPr>
          <w:i w:val="1"/>
          <w:iCs w:val="1"/>
          <w:color w:val="000000" w:themeColor="text1" w:themeTint="FF" w:themeShade="FF"/>
        </w:rPr>
        <w:t>1.1 Opening the Excel file</w:t>
      </w:r>
      <w:bookmarkEnd w:id="2138817851"/>
    </w:p>
    <w:p w:rsidRPr="00EE632D" w:rsidR="00EE632D" w:rsidP="00B22271" w:rsidRDefault="00C477C4" w14:paraId="6F510851" w14:textId="5D7A1574">
      <w:pPr>
        <w:ind w:left="908" w:hanging="624"/>
        <w:jc w:val="both"/>
      </w:pPr>
      <w:r w:rsidRPr="00C477C4">
        <w:rPr>
          <w:b/>
          <w:bCs/>
          <w:i/>
          <w:iCs/>
        </w:rPr>
        <w:t>Step 1.</w:t>
      </w:r>
      <w:r>
        <w:t xml:space="preserve"> </w:t>
      </w:r>
      <w:r w:rsidRPr="00EE632D" w:rsidR="00EE632D">
        <w:t xml:space="preserve">Open the </w:t>
      </w:r>
      <w:r w:rsidRPr="00EE632D" w:rsidR="00D840D1">
        <w:rPr>
          <w:b/>
          <w:bCs/>
        </w:rPr>
        <w:t>Search Bar</w:t>
      </w:r>
      <w:r w:rsidRPr="00EE632D" w:rsidR="00D840D1">
        <w:t xml:space="preserve"> </w:t>
      </w:r>
      <w:r w:rsidRPr="00EE632D" w:rsidR="00EE632D">
        <w:t>on your computer</w:t>
      </w:r>
      <w:r w:rsidR="00EE632D">
        <w:t>, t</w:t>
      </w:r>
      <w:r w:rsidRPr="00EE632D" w:rsidR="00EE632D">
        <w:t xml:space="preserve">ype </w:t>
      </w:r>
      <w:r w:rsidR="00EE632D">
        <w:rPr>
          <w:b/>
          <w:bCs/>
        </w:rPr>
        <w:t>J</w:t>
      </w:r>
      <w:r w:rsidRPr="00EE632D" w:rsidR="00EE632D">
        <w:rPr>
          <w:b/>
          <w:bCs/>
        </w:rPr>
        <w:t>amovi</w:t>
      </w:r>
      <w:r w:rsidR="00EE632D">
        <w:t xml:space="preserve"> and s</w:t>
      </w:r>
      <w:r w:rsidRPr="00EE632D" w:rsidR="00EE632D">
        <w:t xml:space="preserve">elect </w:t>
      </w:r>
      <w:r w:rsidRPr="00EE632D" w:rsidR="00EE632D">
        <w:rPr>
          <w:b/>
          <w:bCs/>
        </w:rPr>
        <w:t xml:space="preserve">Jamovi </w:t>
      </w:r>
      <w:r w:rsidR="00A154C8">
        <w:rPr>
          <w:b/>
          <w:bCs/>
        </w:rPr>
        <w:t>version 2.7.38</w:t>
      </w:r>
      <w:r w:rsidR="00EE632D">
        <w:t xml:space="preserve"> </w:t>
      </w:r>
      <w:r w:rsidRPr="00EE632D" w:rsidR="00EE632D">
        <w:t>from the search results.</w:t>
      </w:r>
    </w:p>
    <w:p w:rsidR="003104D2" w:rsidP="00B22271" w:rsidRDefault="00C477C4" w14:paraId="284719D3" w14:textId="6BA24E70">
      <w:pPr>
        <w:spacing w:after="120"/>
        <w:ind w:left="284"/>
        <w:jc w:val="both"/>
      </w:pPr>
      <w:r w:rsidRPr="00C477C4">
        <w:rPr>
          <w:b/>
          <w:bCs/>
          <w:i/>
          <w:iCs/>
        </w:rPr>
        <w:t>Step 2</w:t>
      </w:r>
      <w:r>
        <w:t xml:space="preserve">. Launch </w:t>
      </w:r>
      <w:r w:rsidR="00EE632D">
        <w:rPr>
          <w:b/>
          <w:bCs/>
        </w:rPr>
        <w:t>J</w:t>
      </w:r>
      <w:r>
        <w:rPr>
          <w:b/>
          <w:bCs/>
        </w:rPr>
        <w:t>amovi</w:t>
      </w:r>
      <w:r>
        <w:t xml:space="preserve"> and locate the main menu button (</w:t>
      </w:r>
      <w:proofErr w:type="gramStart"/>
      <w:r>
        <w:t>☰</w:t>
      </w:r>
      <w:r w:rsidR="007C0320">
        <w:t xml:space="preserve">  </w:t>
      </w:r>
      <w:r>
        <w:t>)</w:t>
      </w:r>
      <w:proofErr w:type="gramEnd"/>
      <w:r>
        <w:t xml:space="preserve"> in the top-left corner of the window.</w:t>
      </w:r>
    </w:p>
    <w:p w:rsidR="003104D2" w:rsidRDefault="007C0320" w14:paraId="4AB68480" w14:textId="77777777">
      <w:pPr>
        <w:keepNext/>
        <w:spacing w:before="120" w:after="40"/>
        <w:jc w:val="center"/>
      </w:pPr>
      <w:r>
        <w:rPr>
          <w:noProof/>
        </w:rPr>
        <w:drawing>
          <wp:inline distT="0" distB="0" distL="0" distR="0" wp14:anchorId="4E9751E5" wp14:editId="1E2DA4D8">
            <wp:extent cx="4095750" cy="2038350"/>
            <wp:effectExtent l="0" t="0" r="0" b="0"/>
            <wp:docPr id="1" name="menu.png" descr="Figure 1. The main menu button in jamovi" title="Figure 1. The main menu button in jamov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77C4" w:rsidP="00B22271" w:rsidRDefault="00C477C4" w14:paraId="78633EFD" w14:textId="775BA304">
      <w:pPr>
        <w:spacing w:after="240"/>
        <w:ind w:left="908" w:hanging="624"/>
        <w:jc w:val="both"/>
      </w:pPr>
      <w:r w:rsidRPr="00C477C4">
        <w:rPr>
          <w:b/>
          <w:bCs/>
          <w:i/>
          <w:iCs/>
        </w:rPr>
        <w:t>Step 3.</w:t>
      </w:r>
      <w:r>
        <w:t xml:space="preserve"> Click the main menu button </w:t>
      </w:r>
      <w:r w:rsidRPr="00C477C4">
        <w:rPr>
          <w:rFonts w:ascii="Segoe UI Symbol" w:hAnsi="Segoe UI Symbol" w:cs="Segoe UI Symbol"/>
          <w:b/>
          <w:bCs/>
        </w:rPr>
        <w:t>☰</w:t>
      </w:r>
      <w:r>
        <w:t xml:space="preserve"> and select </w:t>
      </w:r>
      <w:r w:rsidRPr="00C477C4">
        <w:rPr>
          <w:b/>
          <w:bCs/>
        </w:rPr>
        <w:t>Open</w:t>
      </w:r>
      <w:r>
        <w:t xml:space="preserve"> </w:t>
      </w:r>
      <w:r>
        <w:rPr>
          <w:rFonts w:ascii="Wingdings" w:hAnsi="Wingdings" w:eastAsia="Wingdings" w:cs="Wingdings"/>
        </w:rPr>
        <w:t></w:t>
      </w:r>
      <w:r>
        <w:t xml:space="preserve"> select </w:t>
      </w:r>
      <w:r w:rsidRPr="00C477C4">
        <w:rPr>
          <w:b/>
          <w:bCs/>
        </w:rPr>
        <w:t>This PC</w:t>
      </w:r>
      <w:r>
        <w:t xml:space="preserve"> </w:t>
      </w:r>
      <w:r>
        <w:rPr>
          <w:rFonts w:ascii="Wingdings" w:hAnsi="Wingdings" w:eastAsia="Wingdings" w:cs="Wingdings"/>
        </w:rPr>
        <w:t></w:t>
      </w:r>
      <w:r>
        <w:t xml:space="preserve"> click </w:t>
      </w:r>
      <w:r w:rsidRPr="00C477C4">
        <w:rPr>
          <w:b/>
          <w:bCs/>
        </w:rPr>
        <w:t>Browse</w:t>
      </w:r>
      <w:r>
        <w:t xml:space="preserve"> (top-right corner) and navigate to the folder where you saved the Excel file (e.g. the </w:t>
      </w:r>
      <w:r w:rsidRPr="00C477C4">
        <w:rPr>
          <w:b/>
          <w:bCs/>
        </w:rPr>
        <w:t>Desktop</w:t>
      </w:r>
      <w:r>
        <w:t>).</w:t>
      </w:r>
    </w:p>
    <w:p w:rsidR="003104D2" w:rsidRDefault="007C0320" w14:paraId="655CD6BA" w14:textId="77777777">
      <w:pPr>
        <w:keepNext/>
        <w:spacing w:before="120" w:after="40"/>
        <w:jc w:val="center"/>
      </w:pPr>
      <w:r w:rsidR="007C0320">
        <w:drawing>
          <wp:inline wp14:editId="40D70BB9" wp14:anchorId="5819C676">
            <wp:extent cx="4634664" cy="1638300"/>
            <wp:effectExtent l="0" t="0" r="0" b="0"/>
            <wp:docPr id="2" name="image2.png" descr="Figure 2. Opening a file from your computer" title="Figure 2. Opening a file from your computer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066" cy="1639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1822" w:rsidP="00B22271" w:rsidRDefault="00716F69" w14:paraId="16B95BEC" w14:textId="77777777">
      <w:pPr>
        <w:spacing w:after="240"/>
        <w:ind w:left="908" w:hanging="624"/>
        <w:jc w:val="both"/>
      </w:pPr>
      <w:r w:rsidRPr="00716F69">
        <w:rPr>
          <w:b/>
          <w:bCs/>
          <w:i/>
          <w:iCs/>
        </w:rPr>
        <w:t>Step 4.</w:t>
      </w:r>
      <w:r>
        <w:t xml:space="preserve"> Select the Excel file you need (e.g. </w:t>
      </w:r>
      <w:r w:rsidRPr="00621E8E" w:rsidR="00621E8E">
        <w:rPr>
          <w:b/>
          <w:bCs/>
          <w:color w:val="000000" w:themeColor="text1"/>
        </w:rPr>
        <w:t>LP05_BD_Hepatitis</w:t>
      </w:r>
      <w:r w:rsidRPr="00716F69">
        <w:rPr>
          <w:b/>
          <w:bCs/>
        </w:rPr>
        <w:t>.xlsx</w:t>
      </w:r>
      <w:r>
        <w:t xml:space="preserve">) </w:t>
      </w:r>
      <w:r>
        <w:rPr>
          <w:rFonts w:ascii="Wingdings" w:hAnsi="Wingdings" w:eastAsia="Wingdings" w:cs="Wingdings"/>
        </w:rPr>
        <w:t></w:t>
      </w:r>
      <w:r>
        <w:t xml:space="preserve"> click </w:t>
      </w:r>
      <w:r w:rsidRPr="00716F69">
        <w:rPr>
          <w:b/>
          <w:bCs/>
        </w:rPr>
        <w:t>Open</w:t>
      </w:r>
      <w:r>
        <w:t xml:space="preserve">. </w:t>
      </w:r>
    </w:p>
    <w:p w:rsidR="00006CF8" w:rsidP="00F658DD" w:rsidRDefault="00283BDE" w14:paraId="6005C89E" w14:textId="503951FA">
      <w:pPr>
        <w:spacing w:after="200"/>
        <w:jc w:val="center"/>
        <w:rPr>
          <w:i/>
          <w:iCs/>
          <w:color w:val="EE0000"/>
          <w:sz w:val="18"/>
          <w:szCs w:val="18"/>
        </w:rPr>
      </w:pPr>
      <w:r w:rsidRPr="00283BDE">
        <w:rPr>
          <w:i/>
          <w:iCs/>
          <w:noProof/>
          <w:color w:val="EE0000"/>
          <w:sz w:val="18"/>
          <w:szCs w:val="18"/>
        </w:rPr>
        <w:drawing>
          <wp:inline distT="0" distB="0" distL="0" distR="0" wp14:anchorId="420ABC50" wp14:editId="636D09CD">
            <wp:extent cx="4877223" cy="632515"/>
            <wp:effectExtent l="0" t="0" r="3810" b="0"/>
            <wp:docPr id="10392530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25306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77223" cy="632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B3833" w:rsidR="00283BDE" w:rsidP="00F658DD" w:rsidRDefault="00283BDE" w14:paraId="077C5441" w14:textId="592F0010">
      <w:pPr>
        <w:spacing w:after="200"/>
        <w:jc w:val="center"/>
        <w:rPr>
          <w:i/>
          <w:iCs/>
          <w:color w:val="EE0000"/>
          <w:sz w:val="18"/>
          <w:szCs w:val="18"/>
        </w:rPr>
      </w:pPr>
      <w:r w:rsidRPr="00283BDE">
        <w:rPr>
          <w:i/>
          <w:iCs/>
          <w:noProof/>
          <w:color w:val="EE0000"/>
          <w:sz w:val="18"/>
          <w:szCs w:val="18"/>
        </w:rPr>
        <w:drawing>
          <wp:inline distT="0" distB="0" distL="0" distR="0" wp14:anchorId="7B225E5E" wp14:editId="0868007C">
            <wp:extent cx="5128259" cy="1458173"/>
            <wp:effectExtent l="0" t="0" r="0" b="8890"/>
            <wp:docPr id="9492990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29907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45846" cy="1463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AC4AD7" w:rsidR="00063A7E" w:rsidP="00B22271" w:rsidRDefault="00063A7E" w14:paraId="53B54C0D" w14:textId="1AE53DEE">
      <w:pPr>
        <w:pBdr>
          <w:left w:val="single" w:color="2E5C8A" w:sz="18" w:space="8"/>
        </w:pBdr>
        <w:shd w:val="clear" w:color="auto" w:fill="EAF1F8"/>
        <w:spacing w:before="120" w:after="160"/>
        <w:ind w:left="200" w:right="200"/>
        <w:jc w:val="both"/>
        <w:rPr>
          <w:color w:val="000000" w:themeColor="text1"/>
        </w:rPr>
      </w:pPr>
      <w:r>
        <w:rPr>
          <w:b/>
          <w:bCs/>
          <w:color w:val="2E5C8A"/>
        </w:rPr>
        <w:t xml:space="preserve">Note: </w:t>
      </w:r>
      <w:r w:rsidRPr="00AC4AD7">
        <w:rPr>
          <w:color w:val="000000" w:themeColor="text1"/>
        </w:rPr>
        <w:t xml:space="preserve">The data will appear in the spreadsheet: each </w:t>
      </w:r>
      <w:r w:rsidRPr="00AC4AD7">
        <w:rPr>
          <w:b/>
          <w:bCs/>
          <w:color w:val="000000" w:themeColor="text1"/>
        </w:rPr>
        <w:t xml:space="preserve">COLUMN </w:t>
      </w:r>
      <w:r w:rsidRPr="00AC4AD7">
        <w:rPr>
          <w:color w:val="000000" w:themeColor="text1"/>
        </w:rPr>
        <w:t xml:space="preserve">is a variable, and each </w:t>
      </w:r>
      <w:r w:rsidRPr="00AC4AD7">
        <w:rPr>
          <w:b/>
          <w:bCs/>
          <w:color w:val="000000" w:themeColor="text1"/>
        </w:rPr>
        <w:t>ROW</w:t>
      </w:r>
      <w:r w:rsidRPr="00AC4AD7">
        <w:rPr>
          <w:color w:val="000000" w:themeColor="text1"/>
        </w:rPr>
        <w:t xml:space="preserve"> is a patient.</w:t>
      </w:r>
    </w:p>
    <w:p w:rsidRPr="0036070B" w:rsidR="003104D2" w:rsidP="00AA7BA3" w:rsidRDefault="00263F42" w14:paraId="7E9034ED" w14:textId="6B36CE7A">
      <w:pPr>
        <w:pStyle w:val="Heading2"/>
        <w:numPr>
          <w:ilvl w:val="1"/>
          <w:numId w:val="24"/>
        </w:numPr>
        <w:jc w:val="both"/>
        <w:rPr>
          <w:color w:val="000000" w:themeColor="text1"/>
        </w:rPr>
      </w:pPr>
      <w:bookmarkStart w:name="_Toc2031935748" w:id="1538855023"/>
      <w:r w:rsidRPr="766B82B2" w:rsidR="00263F42">
        <w:rPr>
          <w:i w:val="1"/>
          <w:iCs w:val="1"/>
          <w:color w:val="000000" w:themeColor="text1" w:themeTint="FF" w:themeShade="FF"/>
        </w:rPr>
        <w:t>Verifying</w:t>
      </w:r>
      <w:r w:rsidRPr="766B82B2" w:rsidR="00263F42">
        <w:rPr>
          <w:i w:val="1"/>
          <w:iCs w:val="1"/>
          <w:color w:val="000000" w:themeColor="text1" w:themeTint="FF" w:themeShade="FF"/>
        </w:rPr>
        <w:t xml:space="preserve"> the imported database</w:t>
      </w:r>
      <w:bookmarkEnd w:id="1538855023"/>
    </w:p>
    <w:p w:rsidR="00263F42" w:rsidP="00AA7BA3" w:rsidRDefault="00C54BA0" w14:paraId="6C1E8AEB" w14:textId="77777777">
      <w:pPr>
        <w:spacing w:after="80"/>
        <w:ind w:left="908" w:hanging="624"/>
        <w:jc w:val="both"/>
      </w:pPr>
      <w:r w:rsidRPr="00C54BA0">
        <w:rPr>
          <w:b/>
          <w:bCs/>
          <w:i/>
          <w:iCs/>
        </w:rPr>
        <w:t>Step 5</w:t>
      </w:r>
      <w:r>
        <w:t xml:space="preserve">. </w:t>
      </w:r>
      <w:r w:rsidRPr="00263F42" w:rsidR="00263F42">
        <w:t xml:space="preserve">Select the </w:t>
      </w:r>
      <w:r w:rsidRPr="00263F42" w:rsidR="00263F42">
        <w:rPr>
          <w:b/>
          <w:bCs/>
        </w:rPr>
        <w:t>Data</w:t>
      </w:r>
      <w:r w:rsidRPr="00263F42" w:rsidR="00263F42">
        <w:t xml:space="preserve"> tab and </w:t>
      </w:r>
      <w:r w:rsidR="00263F42">
        <w:t>verify</w:t>
      </w:r>
      <w:r w:rsidRPr="00263F42" w:rsidR="00263F42">
        <w:t xml:space="preserve"> that: </w:t>
      </w:r>
    </w:p>
    <w:p w:rsidR="00263F42" w:rsidP="00AA7BA3" w:rsidRDefault="00263F42" w14:paraId="09B5CDD7" w14:textId="77777777">
      <w:pPr>
        <w:spacing w:after="80"/>
        <w:ind w:left="851"/>
        <w:jc w:val="both"/>
      </w:pPr>
      <w:r w:rsidRPr="00263F42">
        <w:t xml:space="preserve">(1) all the variables from the Excel file appear as columns; </w:t>
      </w:r>
    </w:p>
    <w:p w:rsidR="00263F42" w:rsidP="00AA7BA3" w:rsidRDefault="00263F42" w14:paraId="709B77BB" w14:textId="77777777">
      <w:pPr>
        <w:spacing w:after="80"/>
        <w:ind w:left="851"/>
        <w:jc w:val="both"/>
      </w:pPr>
      <w:r w:rsidRPr="00263F42">
        <w:t xml:space="preserve">(2) the number of rows equals the number of patients in the study; </w:t>
      </w:r>
    </w:p>
    <w:p w:rsidR="00263F42" w:rsidP="00AA7BA3" w:rsidRDefault="00263F42" w14:paraId="3CFED884" w14:textId="77C2CA60">
      <w:pPr>
        <w:spacing w:after="80"/>
        <w:ind w:left="851"/>
        <w:jc w:val="both"/>
      </w:pPr>
      <w:r w:rsidRPr="00263F42">
        <w:t>(3) the icon next to each variable name shows the correct measurement level (see Figure 4).</w:t>
      </w:r>
    </w:p>
    <w:p w:rsidR="00263F42" w:rsidP="1A282555" w:rsidRDefault="78B1E44F" w14:paraId="3D95BC5C" w14:textId="1542F09C">
      <w:pPr>
        <w:pBdr>
          <w:left w:val="single" w:color="C0392B" w:sz="18" w:space="8"/>
        </w:pBdr>
        <w:shd w:val="clear" w:color="auto" w:fill="FDEDEC"/>
        <w:spacing w:before="120" w:after="160" w:line="259" w:lineRule="auto"/>
        <w:ind w:left="200" w:right="200"/>
        <w:jc w:val="both"/>
      </w:pPr>
      <w:r w:rsidRPr="1A282555">
        <w:rPr>
          <w:b/>
          <w:bCs/>
          <w:color w:val="C0392B"/>
        </w:rPr>
        <w:t xml:space="preserve">Important: </w:t>
      </w:r>
      <w:r>
        <w:t xml:space="preserve">Jamovi often assigns the measurement </w:t>
      </w:r>
      <w:r w:rsidR="5D220C81">
        <w:t>type</w:t>
      </w:r>
      <w:r>
        <w:t xml:space="preserve"> incorrectly, so check every variable.</w:t>
      </w:r>
    </w:p>
    <w:p w:rsidRPr="00063A7E" w:rsidR="003104D2" w:rsidP="766B82B2" w:rsidRDefault="2F529178" w14:paraId="094ADD23" w14:textId="1F5001AD">
      <w:pPr>
        <w:pStyle w:val="Heading2"/>
        <w:spacing w:line="259" w:lineRule="auto"/>
        <w:jc w:val="both"/>
        <w:rPr>
          <w:i w:val="1"/>
          <w:iCs w:val="1"/>
          <w:color w:val="000000" w:themeColor="text1" w:themeTint="FF" w:themeShade="FF"/>
        </w:rPr>
      </w:pPr>
      <w:bookmarkStart w:name="_Toc215186213" w:id="1773063871"/>
      <w:r w:rsidRPr="766B82B2" w:rsidR="2F529178">
        <w:rPr>
          <w:i w:val="1"/>
          <w:iCs w:val="1"/>
          <w:color w:val="000000" w:themeColor="text1" w:themeTint="FF" w:themeShade="FF"/>
        </w:rPr>
        <w:t xml:space="preserve">1.3 Changing the </w:t>
      </w:r>
      <w:r w:rsidRPr="766B82B2" w:rsidR="00D75E8E">
        <w:rPr>
          <w:i w:val="1"/>
          <w:iCs w:val="1"/>
          <w:color w:val="000000" w:themeColor="text1" w:themeTint="FF" w:themeShade="FF"/>
        </w:rPr>
        <w:t>variable</w:t>
      </w:r>
      <w:r w:rsidRPr="766B82B2" w:rsidR="2F529178">
        <w:rPr>
          <w:i w:val="1"/>
          <w:iCs w:val="1"/>
          <w:color w:val="000000" w:themeColor="text1" w:themeTint="FF" w:themeShade="FF"/>
        </w:rPr>
        <w:t xml:space="preserve"> </w:t>
      </w:r>
      <w:r w:rsidRPr="766B82B2" w:rsidR="3A78941A">
        <w:rPr>
          <w:i w:val="1"/>
          <w:iCs w:val="1"/>
          <w:color w:val="000000" w:themeColor="text1" w:themeTint="FF" w:themeShade="FF"/>
        </w:rPr>
        <w:t>type</w:t>
      </w:r>
      <w:bookmarkEnd w:id="1773063871"/>
    </w:p>
    <w:p w:rsidR="0089012E" w:rsidP="0089012E" w:rsidRDefault="00D07E60" w14:paraId="015497D2" w14:textId="77777777">
      <w:pPr>
        <w:spacing w:after="80"/>
        <w:ind w:left="908" w:hanging="624"/>
        <w:jc w:val="both"/>
      </w:pPr>
      <w:r w:rsidRPr="00D07E60">
        <w:rPr>
          <w:b/>
          <w:bCs/>
          <w:i/>
          <w:iCs/>
        </w:rPr>
        <w:t>Step 6</w:t>
      </w:r>
      <w:r>
        <w:t xml:space="preserve">. Double-click </w:t>
      </w:r>
      <w:r w:rsidR="00BA6032">
        <w:t xml:space="preserve">on </w:t>
      </w:r>
      <w:r>
        <w:t>the variable name (the column header). The variable setup panel opens above the data.</w:t>
      </w:r>
      <w:r w:rsidR="00E53881">
        <w:t xml:space="preserve"> </w:t>
      </w:r>
    </w:p>
    <w:p w:rsidR="0036070B" w:rsidP="0089012E" w:rsidRDefault="05E699BE" w14:paraId="1E2BD16C" w14:textId="6A586219">
      <w:pPr>
        <w:spacing w:after="80"/>
        <w:ind w:left="908" w:hanging="624"/>
        <w:jc w:val="both"/>
      </w:pPr>
      <w:r w:rsidRPr="1A282555">
        <w:rPr>
          <w:b/>
          <w:bCs/>
          <w:i/>
          <w:iCs/>
        </w:rPr>
        <w:t>Step 7</w:t>
      </w:r>
      <w:r>
        <w:t xml:space="preserve">. </w:t>
      </w:r>
      <w:r w:rsidR="6BA0B1F3">
        <w:t xml:space="preserve"> </w:t>
      </w:r>
      <w:r>
        <w:t>F</w:t>
      </w:r>
      <w:r w:rsidR="02D0DD9D">
        <w:t xml:space="preserve">ind the </w:t>
      </w:r>
      <w:r w:rsidRPr="1A282555" w:rsidR="02D0DD9D">
        <w:rPr>
          <w:b/>
          <w:bCs/>
        </w:rPr>
        <w:t>Measure type</w:t>
      </w:r>
      <w:r w:rsidR="02D0DD9D">
        <w:t xml:space="preserve"> property</w:t>
      </w:r>
      <w:r w:rsidR="6BA0B1F3">
        <w:t xml:space="preserve"> </w:t>
      </w:r>
      <w:r w:rsidRPr="1A282555" w:rsidR="6BA0B1F3">
        <w:rPr>
          <w:rFonts w:ascii="Wingdings" w:hAnsi="Wingdings" w:eastAsia="Wingdings" w:cs="Wingdings"/>
        </w:rPr>
        <w:t></w:t>
      </w:r>
      <w:r w:rsidR="6BA0B1F3">
        <w:t xml:space="preserve"> s</w:t>
      </w:r>
      <w:r w:rsidR="02D0DD9D">
        <w:t xml:space="preserve">elect the appropriate type: </w:t>
      </w:r>
      <w:r w:rsidRPr="1A282555" w:rsidR="02D0DD9D">
        <w:rPr>
          <w:b/>
          <w:bCs/>
        </w:rPr>
        <w:t>Nominal</w:t>
      </w:r>
      <w:r w:rsidR="02D0DD9D">
        <w:t xml:space="preserve">, </w:t>
      </w:r>
      <w:r w:rsidRPr="1A282555" w:rsidR="02D0DD9D">
        <w:rPr>
          <w:b/>
          <w:bCs/>
        </w:rPr>
        <w:t>Ordinal</w:t>
      </w:r>
      <w:r w:rsidR="02D0DD9D">
        <w:t xml:space="preserve">, </w:t>
      </w:r>
      <w:r w:rsidRPr="1A282555" w:rsidR="02D0DD9D">
        <w:rPr>
          <w:b/>
          <w:bCs/>
        </w:rPr>
        <w:t>Continuous</w:t>
      </w:r>
      <w:r w:rsidR="02D0DD9D">
        <w:t xml:space="preserve"> or </w:t>
      </w:r>
      <w:r w:rsidRPr="1A282555" w:rsidR="02D0DD9D">
        <w:rPr>
          <w:b/>
          <w:bCs/>
        </w:rPr>
        <w:t>ID</w:t>
      </w:r>
      <w:r w:rsidR="02D0DD9D">
        <w:t xml:space="preserve"> (see </w:t>
      </w:r>
      <w:r w:rsidR="32835F87">
        <w:t>T</w:t>
      </w:r>
      <w:r w:rsidR="02D0DD9D">
        <w:t>able</w:t>
      </w:r>
      <w:r w:rsidR="32835F87">
        <w:t xml:space="preserve"> 1</w:t>
      </w:r>
      <w:r w:rsidR="02D0DD9D">
        <w:t>).</w:t>
      </w:r>
      <w:r w:rsidR="6BA0B1F3">
        <w:t xml:space="preserve"> </w:t>
      </w:r>
      <w:r w:rsidR="02D0DD9D">
        <w:t>Check that the values and the category labels are correct.</w:t>
      </w:r>
      <w:r w:rsidR="32835F87">
        <w:t xml:space="preserve"> </w:t>
      </w:r>
    </w:p>
    <w:p w:rsidR="00063A7E" w:rsidP="00063A7E" w:rsidRDefault="00063A7E" w14:paraId="766FA137" w14:textId="3388BFE8">
      <w:pPr>
        <w:spacing w:after="80"/>
        <w:ind w:left="624" w:hanging="624"/>
        <w:jc w:val="center"/>
      </w:pPr>
      <w:r>
        <w:rPr>
          <w:noProof/>
        </w:rPr>
        <w:drawing>
          <wp:inline distT="0" distB="0" distL="0" distR="0" wp14:anchorId="2036E3C0" wp14:editId="74CC06A0">
            <wp:extent cx="2190750" cy="1266825"/>
            <wp:effectExtent l="0" t="0" r="0" b="0"/>
            <wp:docPr id="1942565940" name="image3.png" descr="Figure 3. The Measure type options in jamovi" title="Figure 3. The Measure type options in jamov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BF4AD5" w:rsidR="00BF4AD5" w:rsidP="00BF4AD5" w:rsidRDefault="00BF4AD5" w14:paraId="24694C5A" w14:textId="33BAC136">
      <w:pPr>
        <w:pBdr>
          <w:left w:val="single" w:color="2E5C8A" w:sz="18" w:space="8"/>
        </w:pBdr>
        <w:shd w:val="clear" w:color="auto" w:fill="EAF1F8"/>
        <w:spacing w:before="120" w:after="160"/>
        <w:ind w:left="200" w:right="200"/>
        <w:rPr>
          <w:color w:val="2E5C8A"/>
        </w:rPr>
      </w:pPr>
      <w:r>
        <w:rPr>
          <w:b/>
          <w:bCs/>
          <w:color w:val="2E5C8A"/>
        </w:rPr>
        <w:t xml:space="preserve">Note: </w:t>
      </w:r>
      <w:r w:rsidRPr="00AA0AC0">
        <w:rPr>
          <w:color w:val="000000" w:themeColor="text1"/>
        </w:rPr>
        <w:t xml:space="preserve">For </w:t>
      </w:r>
      <w:r w:rsidRPr="00AA0AC0">
        <w:rPr>
          <w:b/>
          <w:bCs/>
          <w:color w:val="000000" w:themeColor="text1"/>
        </w:rPr>
        <w:t>ORDINAL</w:t>
      </w:r>
      <w:r w:rsidRPr="00AA0AC0">
        <w:rPr>
          <w:color w:val="000000" w:themeColor="text1"/>
        </w:rPr>
        <w:t xml:space="preserve"> variables, check that the categories are listed in their natural order (e.g. normal weight → overweight → obese). If they are not, select a category in the </w:t>
      </w:r>
      <w:r w:rsidRPr="00AA0AC0">
        <w:rPr>
          <w:b/>
          <w:bCs/>
          <w:color w:val="000000" w:themeColor="text1"/>
        </w:rPr>
        <w:t>Levels</w:t>
      </w:r>
      <w:r w:rsidRPr="00AA0AC0">
        <w:rPr>
          <w:color w:val="000000" w:themeColor="text1"/>
        </w:rPr>
        <w:t xml:space="preserve"> list and move it with the up/down arrows.</w:t>
      </w:r>
    </w:p>
    <w:p w:rsidR="003104D2" w:rsidP="00A7699E" w:rsidRDefault="00E53881" w14:paraId="76F58994" w14:textId="2CF06207">
      <w:pPr>
        <w:spacing w:before="120" w:after="80"/>
        <w:ind w:left="908" w:hanging="624"/>
        <w:jc w:val="both"/>
      </w:pPr>
      <w:r w:rsidRPr="00E53881">
        <w:rPr>
          <w:b/>
          <w:bCs/>
          <w:i/>
          <w:iCs/>
        </w:rPr>
        <w:t xml:space="preserve">Step </w:t>
      </w:r>
      <w:r w:rsidR="00DC192C">
        <w:rPr>
          <w:b/>
          <w:bCs/>
          <w:i/>
          <w:iCs/>
        </w:rPr>
        <w:t>8</w:t>
      </w:r>
      <w:r w:rsidRPr="00E53881">
        <w:rPr>
          <w:b/>
          <w:bCs/>
          <w:i/>
          <w:iCs/>
        </w:rPr>
        <w:t>.</w:t>
      </w:r>
      <w:r>
        <w:t xml:space="preserve"> Close the </w:t>
      </w:r>
      <w:r w:rsidRPr="000D66F2" w:rsidR="000D66F2">
        <w:rPr>
          <w:b/>
          <w:bCs/>
        </w:rPr>
        <w:t>S</w:t>
      </w:r>
      <w:r w:rsidRPr="000D66F2">
        <w:rPr>
          <w:b/>
          <w:bCs/>
        </w:rPr>
        <w:t>etup</w:t>
      </w:r>
      <w:r>
        <w:t xml:space="preserve"> panel with the arrow (↑) in its top-right corner or move on to the next variable with the arrows at the top of the panel.</w:t>
      </w:r>
    </w:p>
    <w:p w:rsidR="003104D2" w:rsidP="1A282555" w:rsidRDefault="2D01AC41" w14:paraId="44ABDBBD" w14:textId="106DB710">
      <w:pPr>
        <w:spacing w:before="120" w:after="120" w:line="259" w:lineRule="auto"/>
        <w:ind w:left="227"/>
      </w:pPr>
      <w:r w:rsidRPr="1A282555">
        <w:rPr>
          <w:b/>
          <w:bCs/>
          <w:i/>
          <w:iCs/>
        </w:rPr>
        <w:t>Table 1.</w:t>
      </w:r>
      <w:r w:rsidRPr="1A282555">
        <w:rPr>
          <w:b/>
          <w:bCs/>
        </w:rPr>
        <w:t xml:space="preserve"> </w:t>
      </w:r>
      <w:r>
        <w:t xml:space="preserve">Recommended measurement </w:t>
      </w:r>
      <w:r w:rsidR="7FC27E51">
        <w:t>type</w:t>
      </w:r>
      <w:r>
        <w:t xml:space="preserve"> in Jamovi for the variables used in t</w:t>
      </w:r>
      <w:r w:rsidR="30072D1D">
        <w:t>his study</w:t>
      </w:r>
      <w:r>
        <w:t>.</w:t>
      </w:r>
    </w:p>
    <w:tbl>
      <w:tblPr>
        <w:tblW w:w="9264" w:type="dxa"/>
        <w:tblInd w:w="27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04"/>
        <w:gridCol w:w="2460"/>
      </w:tblGrid>
      <w:tr w:rsidR="003104D2" w:rsidTr="009B1773" w14:paraId="55A0057A" w14:textId="77777777">
        <w:trPr>
          <w:trHeight w:val="244"/>
          <w:tblHeader/>
        </w:trPr>
        <w:tc>
          <w:tcPr>
            <w:tcW w:w="6804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DCE6F1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3104D2" w:rsidRDefault="007C0320" w14:paraId="1019CDEF" w14:textId="77777777">
            <w:r>
              <w:rPr>
                <w:b/>
                <w:bCs/>
              </w:rPr>
              <w:t>Variable</w:t>
            </w:r>
          </w:p>
        </w:tc>
        <w:tc>
          <w:tcPr>
            <w:tcW w:w="24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DCE6F1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3104D2" w:rsidRDefault="007C0320" w14:paraId="48FE0F5C" w14:textId="0F304B29">
            <w:r>
              <w:rPr>
                <w:b/>
                <w:bCs/>
              </w:rPr>
              <w:t xml:space="preserve">Measure type in </w:t>
            </w:r>
            <w:r w:rsidR="000F512F">
              <w:rPr>
                <w:b/>
                <w:bCs/>
              </w:rPr>
              <w:t>J</w:t>
            </w:r>
            <w:r>
              <w:rPr>
                <w:b/>
                <w:bCs/>
              </w:rPr>
              <w:t>amovi</w:t>
            </w:r>
          </w:p>
        </w:tc>
      </w:tr>
      <w:tr w:rsidR="003104D2" w:rsidTr="009B1773" w14:paraId="2E24D591" w14:textId="77777777">
        <w:trPr>
          <w:trHeight w:val="244"/>
        </w:trPr>
        <w:tc>
          <w:tcPr>
            <w:tcW w:w="6804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3104D2" w:rsidRDefault="007C0320" w14:paraId="76FEF6FA" w14:textId="77777777">
            <w:r>
              <w:t>Patient ID</w:t>
            </w:r>
          </w:p>
        </w:tc>
        <w:tc>
          <w:tcPr>
            <w:tcW w:w="24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3104D2" w:rsidRDefault="007C0320" w14:paraId="2E55D6F9" w14:textId="77777777">
            <w:r>
              <w:t>ID</w:t>
            </w:r>
          </w:p>
        </w:tc>
      </w:tr>
      <w:tr w:rsidR="003104D2" w:rsidTr="009B1773" w14:paraId="607ED264" w14:textId="77777777">
        <w:trPr>
          <w:trHeight w:val="255"/>
        </w:trPr>
        <w:tc>
          <w:tcPr>
            <w:tcW w:w="6804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3104D2" w:rsidRDefault="007C0320" w14:paraId="5621DD9D" w14:textId="52C1EA40">
            <w:r>
              <w:t>Sex, Smoker, Hepatitis type, Profession, Symptoms at discharge,</w:t>
            </w:r>
            <w:r w:rsidR="00E53881">
              <w:t xml:space="preserve"> H</w:t>
            </w:r>
            <w:r>
              <w:t>ypertension</w:t>
            </w:r>
          </w:p>
        </w:tc>
        <w:tc>
          <w:tcPr>
            <w:tcW w:w="24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3104D2" w:rsidRDefault="007C0320" w14:paraId="6C3FA3E1" w14:textId="77777777">
            <w:r>
              <w:t>Nominal</w:t>
            </w:r>
          </w:p>
        </w:tc>
      </w:tr>
      <w:tr w:rsidR="003104D2" w:rsidTr="009B1773" w14:paraId="13F0A4FD" w14:textId="77777777">
        <w:trPr>
          <w:trHeight w:val="244"/>
        </w:trPr>
        <w:tc>
          <w:tcPr>
            <w:tcW w:w="6804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3104D2" w:rsidRDefault="007C0320" w14:paraId="7C5A36A4" w14:textId="77777777">
            <w:r>
              <w:t>Obese (normal weight / overweight / obese), Risk factor score</w:t>
            </w:r>
          </w:p>
        </w:tc>
        <w:tc>
          <w:tcPr>
            <w:tcW w:w="24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3104D2" w:rsidRDefault="007C0320" w14:paraId="2BEF3C7F" w14:textId="77777777">
            <w:r>
              <w:t>Ordinal</w:t>
            </w:r>
          </w:p>
        </w:tc>
      </w:tr>
      <w:tr w:rsidR="003104D2" w:rsidTr="009B1773" w14:paraId="53145926" w14:textId="77777777">
        <w:trPr>
          <w:trHeight w:val="488"/>
        </w:trPr>
        <w:tc>
          <w:tcPr>
            <w:tcW w:w="6804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3104D2" w:rsidRDefault="007C0320" w14:paraId="11F63104" w14:textId="3F335BEC">
            <w:r>
              <w:t>Age, Weight, Height, Heart rate, SBP, DBP, Blood glucose, Cholesterol, Triglycerides, HDL</w:t>
            </w:r>
          </w:p>
        </w:tc>
        <w:tc>
          <w:tcPr>
            <w:tcW w:w="24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3104D2" w:rsidRDefault="007C0320" w14:paraId="2CC31549" w14:textId="77777777">
            <w:r>
              <w:t>Continuous</w:t>
            </w:r>
          </w:p>
        </w:tc>
      </w:tr>
    </w:tbl>
    <w:p w:rsidR="003104D2" w:rsidP="00DC1A63" w:rsidRDefault="007C0320" w14:paraId="4EACF985" w14:textId="426A7D9C">
      <w:pPr>
        <w:pBdr>
          <w:left w:val="single" w:color="2E5C8A" w:sz="18" w:space="8"/>
        </w:pBdr>
        <w:shd w:val="clear" w:color="auto" w:fill="DEEAF6" w:themeFill="accent5" w:themeFillTint="33"/>
        <w:spacing w:before="120" w:after="160"/>
        <w:ind w:left="200" w:right="200"/>
      </w:pPr>
      <w:r w:rsidRPr="00D97DA0">
        <w:rPr>
          <w:b/>
          <w:bCs/>
          <w:color w:val="2E5C8A"/>
        </w:rPr>
        <w:t>Note:</w:t>
      </w:r>
      <w:r>
        <w:rPr>
          <w:b/>
          <w:bCs/>
          <w:color w:val="2E5C8A"/>
        </w:rPr>
        <w:t xml:space="preserve"> </w:t>
      </w:r>
      <w:r>
        <w:t xml:space="preserve">In </w:t>
      </w:r>
      <w:r w:rsidR="00E53881">
        <w:t>J</w:t>
      </w:r>
      <w:r>
        <w:t xml:space="preserve">amovi, </w:t>
      </w:r>
      <w:r>
        <w:rPr>
          <w:b/>
          <w:bCs/>
        </w:rPr>
        <w:t>Continuous</w:t>
      </w:r>
      <w:r>
        <w:t xml:space="preserve"> is used for all quantitative variables, including discrete ones.</w:t>
      </w:r>
    </w:p>
    <w:p w:rsidR="00010753" w:rsidP="766B82B2" w:rsidRDefault="00010753" w14:paraId="187EED9D" w14:textId="7A985389">
      <w:pPr>
        <w:pStyle w:val="Heading2"/>
        <w:jc w:val="both"/>
        <w:rPr>
          <w:i w:val="1"/>
          <w:iCs w:val="1"/>
          <w:color w:val="000000" w:themeColor="text1"/>
        </w:rPr>
      </w:pPr>
      <w:bookmarkStart w:name="_Toc900000700" w:id="5"/>
      <w:bookmarkStart w:name="_Toc243669700" w:id="6"/>
      <w:bookmarkStart w:name="_Toc1857726102" w:id="1690611856"/>
      <w:r w:rsidRPr="766B82B2" w:rsidR="00010753">
        <w:rPr>
          <w:i w:val="1"/>
          <w:iCs w:val="1"/>
          <w:color w:val="000000" w:themeColor="text1" w:themeTint="FF" w:themeShade="FF"/>
        </w:rPr>
        <w:t>1.4 Setting the number of decimal places</w:t>
      </w:r>
      <w:bookmarkEnd w:id="5"/>
      <w:bookmarkEnd w:id="6"/>
      <w:bookmarkEnd w:id="1690611856"/>
    </w:p>
    <w:p w:rsidR="00010753" w:rsidP="00627931" w:rsidRDefault="00010753" w14:paraId="586E5FA7" w14:textId="77777777">
      <w:pPr>
        <w:spacing w:before="60" w:after="140"/>
        <w:ind w:left="170"/>
        <w:jc w:val="both"/>
      </w:pPr>
      <w:r>
        <w:rPr>
          <w:b/>
          <w:bCs/>
        </w:rPr>
        <w:t xml:space="preserve">Path: </w:t>
      </w:r>
      <w:r>
        <w:rPr>
          <w:b/>
          <w:bCs/>
          <w:color w:val="2E5C8A"/>
        </w:rPr>
        <w:t>⋮ (top-right corner) → Results → Number format</w:t>
      </w:r>
    </w:p>
    <w:p w:rsidR="00010753" w:rsidP="00627931" w:rsidRDefault="00010753" w14:paraId="1D585C51" w14:textId="53517792">
      <w:pPr>
        <w:spacing w:after="80"/>
        <w:ind w:left="908" w:hanging="624"/>
        <w:jc w:val="both"/>
      </w:pPr>
      <w:r>
        <w:rPr>
          <w:b/>
          <w:bCs/>
          <w:i/>
          <w:iCs/>
        </w:rPr>
        <w:t>Step 9.</w:t>
      </w:r>
      <w:r>
        <w:t xml:space="preserve"> Click the </w:t>
      </w:r>
      <w:r>
        <w:rPr>
          <w:b/>
          <w:bCs/>
        </w:rPr>
        <w:t>⋮</w:t>
      </w:r>
      <w:r>
        <w:t xml:space="preserve"> button (three vertical dots) in the top-right corner of the Jamovi window. The settings panel opens (see Figure 5).</w:t>
      </w:r>
    </w:p>
    <w:p w:rsidR="00010753" w:rsidP="00627931" w:rsidRDefault="00010753" w14:paraId="61DA5050" w14:textId="09AB42EB">
      <w:pPr>
        <w:spacing w:after="80"/>
        <w:ind w:left="908" w:hanging="624"/>
        <w:jc w:val="both"/>
      </w:pPr>
      <w:r>
        <w:rPr>
          <w:b/>
          <w:bCs/>
          <w:i/>
          <w:iCs/>
        </w:rPr>
        <w:t>Step 10.</w:t>
      </w:r>
      <w:r>
        <w:t xml:space="preserve"> In the </w:t>
      </w:r>
      <w:r>
        <w:rPr>
          <w:b/>
          <w:bCs/>
        </w:rPr>
        <w:t>Results</w:t>
      </w:r>
      <w:r>
        <w:t xml:space="preserve"> section, open the </w:t>
      </w:r>
      <w:r>
        <w:rPr>
          <w:b/>
          <w:bCs/>
        </w:rPr>
        <w:t>Number format</w:t>
      </w:r>
      <w:r>
        <w:t xml:space="preserve"> drop-down list and choose the format you need:</w:t>
      </w:r>
    </w:p>
    <w:p w:rsidR="00010753" w:rsidP="00627931" w:rsidRDefault="00010753" w14:paraId="0F47F272" w14:textId="461EFADD">
      <w:pPr>
        <w:pStyle w:val="ListParagraph"/>
        <w:numPr>
          <w:ilvl w:val="0"/>
          <w:numId w:val="2"/>
        </w:numPr>
        <w:spacing w:after="60"/>
        <w:ind w:left="1191"/>
        <w:jc w:val="both"/>
      </w:pPr>
      <w:r>
        <w:rPr>
          <w:b/>
          <w:bCs/>
        </w:rPr>
        <w:t>dp</w:t>
      </w:r>
      <w:r>
        <w:t xml:space="preserve"> (decimal places) – the number of digits after the decimal point,</w:t>
      </w:r>
      <w:r w:rsidR="00DB1004">
        <w:t xml:space="preserve"> </w:t>
      </w:r>
      <w:r w:rsidRPr="00DB1004" w:rsidR="00627931">
        <w:t>e.g.</w:t>
      </w:r>
      <w:r w:rsidR="00627931">
        <w:t xml:space="preserve"> </w:t>
      </w:r>
      <w:r>
        <w:rPr>
          <w:b/>
          <w:bCs/>
        </w:rPr>
        <w:t>2 dp</w:t>
      </w:r>
      <w:r w:rsidR="00627931">
        <w:rPr>
          <w:b/>
          <w:bCs/>
        </w:rPr>
        <w:t xml:space="preserve"> </w:t>
      </w:r>
      <w:r w:rsidRPr="00627931" w:rsidR="00627931">
        <w:t>-</w:t>
      </w:r>
      <w:r w:rsidR="00DB1004">
        <w:rPr>
          <w:b/>
          <w:bCs/>
        </w:rPr>
        <w:t xml:space="preserve"> </w:t>
      </w:r>
      <w:r>
        <w:t>0.33;</w:t>
      </w:r>
    </w:p>
    <w:p w:rsidR="00627931" w:rsidP="00627931" w:rsidRDefault="00010753" w14:paraId="01065F92" w14:textId="77777777">
      <w:pPr>
        <w:pStyle w:val="ListParagraph"/>
        <w:numPr>
          <w:ilvl w:val="0"/>
          <w:numId w:val="2"/>
        </w:numPr>
        <w:spacing w:after="60"/>
        <w:ind w:left="1191"/>
        <w:jc w:val="both"/>
      </w:pPr>
      <w:r>
        <w:rPr>
          <w:b/>
          <w:bCs/>
        </w:rPr>
        <w:t>sf</w:t>
      </w:r>
      <w:r>
        <w:t xml:space="preserve"> (significant figures) – the total number of meaningful digits, </w:t>
      </w:r>
      <w:r w:rsidR="00627931">
        <w:t xml:space="preserve">e.g. </w:t>
      </w:r>
      <w:r>
        <w:rPr>
          <w:b/>
          <w:bCs/>
        </w:rPr>
        <w:t>3 sf</w:t>
      </w:r>
      <w:r w:rsidR="00627931">
        <w:rPr>
          <w:b/>
          <w:bCs/>
        </w:rPr>
        <w:t xml:space="preserve"> </w:t>
      </w:r>
      <w:r w:rsidRPr="00627931" w:rsidR="00627931">
        <w:t>-</w:t>
      </w:r>
      <w:r>
        <w:t xml:space="preserve"> 0.327.</w:t>
      </w:r>
    </w:p>
    <w:p w:rsidR="00010753" w:rsidP="005A0625" w:rsidRDefault="00010753" w14:paraId="0A761669" w14:textId="6AA5B8E6">
      <w:pPr>
        <w:spacing w:after="60"/>
        <w:ind w:left="170"/>
        <w:jc w:val="both"/>
      </w:pPr>
      <w:r>
        <w:t xml:space="preserve">For the reports in this </w:t>
      </w:r>
      <w:r w:rsidR="00DB1004">
        <w:t>practical activity</w:t>
      </w:r>
      <w:r>
        <w:t xml:space="preserve">, choose a </w:t>
      </w:r>
      <w:r w:rsidRPr="005A0625" w:rsidR="005A0625">
        <w:rPr>
          <w:b/>
          <w:bCs/>
        </w:rPr>
        <w:t>3</w:t>
      </w:r>
      <w:r w:rsidR="005A0625">
        <w:t xml:space="preserve"> </w:t>
      </w:r>
      <w:r w:rsidRPr="00627931" w:rsidR="00DB1004">
        <w:rPr>
          <w:b/>
          <w:bCs/>
        </w:rPr>
        <w:t>dp</w:t>
      </w:r>
      <w:r>
        <w:t xml:space="preserve"> format.</w:t>
      </w:r>
    </w:p>
    <w:p w:rsidR="00010753" w:rsidP="005C28B3" w:rsidRDefault="0A1AB63A" w14:paraId="6F467556" w14:textId="34FB785D">
      <w:pPr>
        <w:spacing w:after="80"/>
        <w:ind w:left="908" w:hanging="624"/>
        <w:jc w:val="both"/>
      </w:pPr>
      <w:r w:rsidRPr="1A282555">
        <w:rPr>
          <w:b/>
          <w:bCs/>
          <w:i/>
          <w:iCs/>
        </w:rPr>
        <w:t>Step 11.</w:t>
      </w:r>
      <w:r>
        <w:t xml:space="preserve"> Under </w:t>
      </w:r>
      <w:r w:rsidRPr="1A282555">
        <w:rPr>
          <w:b/>
          <w:bCs/>
        </w:rPr>
        <w:t>Decimal symbol</w:t>
      </w:r>
      <w:r>
        <w:t xml:space="preserve">, choose </w:t>
      </w:r>
      <w:r w:rsidRPr="1A282555">
        <w:rPr>
          <w:b/>
          <w:bCs/>
        </w:rPr>
        <w:t>Dot</w:t>
      </w:r>
      <w:r>
        <w:t xml:space="preserve"> (e.g. 66.0%)</w:t>
      </w:r>
    </w:p>
    <w:p w:rsidR="00010753" w:rsidP="00DC1A63" w:rsidRDefault="00DC1A63" w14:paraId="7D10511C" w14:textId="067A2227">
      <w:pPr>
        <w:spacing w:after="80"/>
        <w:ind w:left="624" w:hanging="624"/>
        <w:jc w:val="center"/>
      </w:pPr>
      <w:r>
        <w:rPr>
          <w:noProof/>
        </w:rPr>
        <w:drawing>
          <wp:inline distT="0" distB="0" distL="0" distR="0" wp14:anchorId="7A26FF3E" wp14:editId="404C642D">
            <wp:extent cx="3955454" cy="3495804"/>
            <wp:effectExtent l="0" t="0" r="6985" b="9525"/>
            <wp:docPr id="23850627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220" cy="3503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DC1A63" w:rsidR="00010753" w:rsidP="002A65B3" w:rsidRDefault="00010753" w14:paraId="539797FC" w14:textId="1F119769">
      <w:pPr>
        <w:pBdr>
          <w:left w:val="single" w:color="2E5C8A" w:sz="18" w:space="8"/>
        </w:pBdr>
        <w:shd w:val="clear" w:color="auto" w:fill="ECF3FA"/>
        <w:spacing w:before="120" w:after="160"/>
        <w:ind w:left="200" w:right="200"/>
        <w:jc w:val="both"/>
      </w:pPr>
      <w:r>
        <w:rPr>
          <w:b/>
          <w:bCs/>
          <w:i/>
          <w:iCs/>
          <w:color w:val="2E5C8A"/>
        </w:rPr>
        <w:t xml:space="preserve">Note: </w:t>
      </w:r>
      <w:r>
        <w:t xml:space="preserve">The new format is applied immediately to all the tables in the results panel. Set it </w:t>
      </w:r>
      <w:r w:rsidR="002A65B3">
        <w:rPr>
          <w:b/>
          <w:bCs/>
        </w:rPr>
        <w:t>BEFORE</w:t>
      </w:r>
      <w:r>
        <w:t xml:space="preserve"> copying the tables into </w:t>
      </w:r>
      <w:r>
        <w:rPr>
          <w:b/>
          <w:bCs/>
        </w:rPr>
        <w:t xml:space="preserve">Report </w:t>
      </w:r>
      <w:r w:rsidR="00DC1A63">
        <w:rPr>
          <w:b/>
          <w:bCs/>
        </w:rPr>
        <w:t>PA0</w:t>
      </w:r>
      <w:r>
        <w:rPr>
          <w:b/>
          <w:bCs/>
        </w:rPr>
        <w:t xml:space="preserve">5_ </w:t>
      </w:r>
      <w:r w:rsidR="00DC1A63">
        <w:rPr>
          <w:b/>
          <w:bCs/>
        </w:rPr>
        <w:t>LF</w:t>
      </w:r>
      <w:r>
        <w:rPr>
          <w:b/>
          <w:bCs/>
        </w:rPr>
        <w:t>.docx</w:t>
      </w:r>
      <w:r>
        <w:t>, so that all the values in the report have the same number of decimals.</w:t>
      </w:r>
    </w:p>
    <w:p w:rsidRPr="005C6056" w:rsidR="003104D2" w:rsidP="766B82B2" w:rsidRDefault="007C0320" w14:paraId="5CED40AD" w14:textId="46FC6CF7">
      <w:pPr>
        <w:pStyle w:val="Heading2"/>
        <w:rPr>
          <w:i w:val="1"/>
          <w:iCs w:val="1"/>
          <w:color w:val="000000" w:themeColor="text1"/>
        </w:rPr>
      </w:pPr>
      <w:bookmarkStart w:name="_Toc1654696517" w:id="1973011869"/>
      <w:r w:rsidRPr="766B82B2" w:rsidR="007C0320">
        <w:rPr>
          <w:i w:val="1"/>
          <w:iCs w:val="1"/>
          <w:color w:val="000000" w:themeColor="text1" w:themeTint="FF" w:themeShade="FF"/>
        </w:rPr>
        <w:t>1.</w:t>
      </w:r>
      <w:r w:rsidRPr="766B82B2" w:rsidR="004270E1">
        <w:rPr>
          <w:i w:val="1"/>
          <w:iCs w:val="1"/>
          <w:color w:val="000000" w:themeColor="text1" w:themeTint="FF" w:themeShade="FF"/>
        </w:rPr>
        <w:t>5</w:t>
      </w:r>
      <w:r w:rsidRPr="766B82B2" w:rsidR="007C0320">
        <w:rPr>
          <w:i w:val="1"/>
          <w:iCs w:val="1"/>
          <w:color w:val="000000" w:themeColor="text1" w:themeTint="FF" w:themeShade="FF"/>
        </w:rPr>
        <w:t xml:space="preserve"> Saving the database in </w:t>
      </w:r>
      <w:r w:rsidRPr="766B82B2" w:rsidR="005742DD">
        <w:rPr>
          <w:i w:val="1"/>
          <w:iCs w:val="1"/>
          <w:color w:val="000000" w:themeColor="text1" w:themeTint="FF" w:themeShade="FF"/>
        </w:rPr>
        <w:t>J</w:t>
      </w:r>
      <w:r w:rsidRPr="766B82B2" w:rsidR="007C0320">
        <w:rPr>
          <w:i w:val="1"/>
          <w:iCs w:val="1"/>
          <w:color w:val="000000" w:themeColor="text1" w:themeTint="FF" w:themeShade="FF"/>
        </w:rPr>
        <w:t>amovi format</w:t>
      </w:r>
      <w:bookmarkEnd w:id="1973011869"/>
    </w:p>
    <w:p w:rsidR="003104D2" w:rsidP="00290EB1" w:rsidRDefault="007C0320" w14:paraId="14D71321" w14:textId="5A4D8A91">
      <w:pPr>
        <w:spacing w:after="120"/>
        <w:ind w:left="284"/>
      </w:pPr>
      <w:r>
        <w:t xml:space="preserve">After </w:t>
      </w:r>
      <w:r w:rsidR="000B592A">
        <w:t>you complete the statistical analysis</w:t>
      </w:r>
      <w:r>
        <w:t>, save</w:t>
      </w:r>
      <w:r w:rsidR="00AE0B22">
        <w:t xml:space="preserve"> the file</w:t>
      </w:r>
      <w:r>
        <w:t xml:space="preserve"> in </w:t>
      </w:r>
      <w:r w:rsidR="00532C92">
        <w:t>J</w:t>
      </w:r>
      <w:r>
        <w:t xml:space="preserve">amovi’s own format </w:t>
      </w:r>
      <w:proofErr w:type="gramStart"/>
      <w:r>
        <w:t>(.omv</w:t>
      </w:r>
      <w:proofErr w:type="gramEnd"/>
      <w:r>
        <w:t xml:space="preserve">). This keeps the measurement levels and all your </w:t>
      </w:r>
      <w:r w:rsidR="00A154C8">
        <w:t>analyses</w:t>
      </w:r>
      <w:r>
        <w:t>.</w:t>
      </w:r>
    </w:p>
    <w:p w:rsidR="003104D2" w:rsidP="00A134FF" w:rsidRDefault="007C0320" w14:paraId="1A058A25" w14:textId="77777777">
      <w:pPr>
        <w:spacing w:before="60" w:after="140"/>
        <w:ind w:left="170"/>
      </w:pPr>
      <w:r>
        <w:rPr>
          <w:b/>
          <w:bCs/>
        </w:rPr>
        <w:t xml:space="preserve">Path: </w:t>
      </w:r>
      <w:r>
        <w:rPr>
          <w:b/>
          <w:bCs/>
          <w:color w:val="2E5C8A"/>
        </w:rPr>
        <w:t>☰ → Save As → Browse → file_name.omv → Save</w:t>
      </w:r>
    </w:p>
    <w:p w:rsidRPr="001A4AE3" w:rsidR="001A4AE3" w:rsidP="001A4AE3" w:rsidRDefault="001A4AE3" w14:paraId="1ECDF98E" w14:textId="68171CFD">
      <w:pPr>
        <w:pBdr>
          <w:left w:val="single" w:color="666666" w:sz="18" w:space="8"/>
        </w:pBdr>
        <w:shd w:val="clear" w:color="auto" w:fill="F4F4F4"/>
        <w:spacing w:before="120" w:after="160"/>
        <w:ind w:left="200" w:right="200"/>
        <w:rPr>
          <w:b/>
          <w:bCs/>
          <w:color w:val="000000" w:themeColor="text1"/>
        </w:rPr>
      </w:pPr>
      <w:r>
        <w:rPr>
          <w:b/>
          <w:bCs/>
          <w:color w:val="666666"/>
        </w:rPr>
        <w:t xml:space="preserve">Example: </w:t>
      </w:r>
      <w:r w:rsidRPr="001A4AE3">
        <w:rPr>
          <w:color w:val="000000" w:themeColor="text1"/>
        </w:rPr>
        <w:t>Save the file</w:t>
      </w:r>
      <w:r w:rsidRPr="001A4AE3">
        <w:rPr>
          <w:i/>
          <w:iCs/>
          <w:color w:val="000000" w:themeColor="text1"/>
        </w:rPr>
        <w:t xml:space="preserve"> as Hepatitis_study.omv</w:t>
      </w:r>
      <w:r>
        <w:rPr>
          <w:color w:val="000000" w:themeColor="text1"/>
        </w:rPr>
        <w:t xml:space="preserve"> and n</w:t>
      </w:r>
      <w:r w:rsidRPr="001A4AE3">
        <w:rPr>
          <w:color w:val="000000" w:themeColor="text1"/>
        </w:rPr>
        <w:t xml:space="preserve">ext time, open </w:t>
      </w:r>
      <w:proofErr w:type="gramStart"/>
      <w:r w:rsidRPr="001A4AE3">
        <w:rPr>
          <w:color w:val="000000" w:themeColor="text1"/>
        </w:rPr>
        <w:t>this .omv</w:t>
      </w:r>
      <w:proofErr w:type="gramEnd"/>
      <w:r w:rsidRPr="001A4AE3">
        <w:rPr>
          <w:color w:val="000000" w:themeColor="text1"/>
        </w:rPr>
        <w:t xml:space="preserve"> file instead of importing the Excel file again.</w:t>
      </w:r>
    </w:p>
    <w:p w:rsidRPr="00B5005F" w:rsidR="003104D2" w:rsidP="004001C5" w:rsidRDefault="007C0320" w14:paraId="2225DEB3" w14:textId="245521A8">
      <w:pPr>
        <w:pStyle w:val="Heading1"/>
        <w:jc w:val="both"/>
      </w:pPr>
      <w:bookmarkStart w:name="_Toc1231297840" w:id="111734983"/>
      <w:r w:rsidR="007C0320">
        <w:rPr/>
        <w:t xml:space="preserve">2. Creating a frequency table for </w:t>
      </w:r>
      <w:r w:rsidR="00E34D67">
        <w:rPr/>
        <w:t>ONE</w:t>
      </w:r>
      <w:r w:rsidR="007C0320">
        <w:rPr/>
        <w:t xml:space="preserve"> </w:t>
      </w:r>
      <w:r w:rsidR="00E34D67">
        <w:rPr/>
        <w:t>QUALITATIVE VARIABLE</w:t>
      </w:r>
      <w:bookmarkEnd w:id="111734983"/>
    </w:p>
    <w:p w:rsidR="00743C0B" w:rsidP="766B82B2" w:rsidRDefault="00743C0B" w14:paraId="6505AF6C" w14:textId="77777777">
      <w:pPr>
        <w:pStyle w:val="Heading2"/>
        <w:jc w:val="both"/>
        <w:rPr>
          <w:i w:val="1"/>
          <w:iCs w:val="1"/>
          <w:color w:val="000000" w:themeColor="text1"/>
        </w:rPr>
      </w:pPr>
      <w:bookmarkStart w:name="_Toc900000601" w:id="10"/>
      <w:bookmarkStart w:name="_Toc916736359" w:id="347114879"/>
      <w:r w:rsidRPr="766B82B2" w:rsidR="00743C0B">
        <w:rPr>
          <w:i w:val="1"/>
          <w:iCs w:val="1"/>
          <w:color w:val="000000" w:themeColor="text1" w:themeTint="FF" w:themeShade="FF"/>
        </w:rPr>
        <w:t>2.1 Creating the frequency table</w:t>
      </w:r>
      <w:bookmarkEnd w:id="10"/>
      <w:bookmarkEnd w:id="347114879"/>
    </w:p>
    <w:p w:rsidRPr="00A35D8C" w:rsidR="00A35D8C" w:rsidP="00A35D8C" w:rsidRDefault="00A35D8C" w14:paraId="6BCCAEC9" w14:textId="31D024AC">
      <w:pPr>
        <w:pBdr>
          <w:left w:val="single" w:color="666666" w:sz="18" w:space="8"/>
        </w:pBdr>
        <w:shd w:val="clear" w:color="auto" w:fill="F4F4F4"/>
        <w:spacing w:before="120" w:after="160"/>
        <w:ind w:left="200" w:right="200"/>
        <w:jc w:val="both"/>
      </w:pPr>
      <w:r>
        <w:rPr>
          <w:b/>
          <w:bCs/>
          <w:color w:val="666666"/>
        </w:rPr>
        <w:t xml:space="preserve">Example: </w:t>
      </w:r>
      <w:r>
        <w:t xml:space="preserve">We want to analyse the distribution of </w:t>
      </w:r>
      <w:r>
        <w:rPr>
          <w:b/>
          <w:bCs/>
        </w:rPr>
        <w:t>Hepatitis type</w:t>
      </w:r>
      <w:r>
        <w:t xml:space="preserve">, then of </w:t>
      </w:r>
      <w:r>
        <w:rPr>
          <w:b/>
          <w:bCs/>
        </w:rPr>
        <w:t>Symptoms at discharge</w:t>
      </w:r>
      <w:r>
        <w:t>.</w:t>
      </w:r>
    </w:p>
    <w:p w:rsidR="00743C0B" w:rsidP="00A35D8C" w:rsidRDefault="00A35D8C" w14:paraId="26279D80" w14:textId="1A505321">
      <w:pPr>
        <w:spacing w:before="60" w:after="140"/>
        <w:ind w:left="284"/>
        <w:jc w:val="both"/>
      </w:pPr>
      <w:r w:rsidRPr="00A35D8C">
        <w:rPr>
          <w:b/>
          <w:bCs/>
          <w:i/>
          <w:iCs/>
        </w:rPr>
        <w:t>Step 1.</w:t>
      </w:r>
      <w:r w:rsidR="00743C0B">
        <w:rPr>
          <w:b/>
          <w:bCs/>
        </w:rPr>
        <w:t xml:space="preserve"> </w:t>
      </w:r>
      <w:r w:rsidR="00743C0B">
        <w:rPr>
          <w:b/>
          <w:bCs/>
          <w:color w:val="2E5C8A"/>
        </w:rPr>
        <w:t xml:space="preserve">Analyses </w:t>
      </w:r>
      <w:r w:rsidRPr="00A35D8C">
        <w:rPr>
          <w:color w:val="2E5C8A"/>
        </w:rPr>
        <w:t>tab</w:t>
      </w:r>
      <w:r>
        <w:rPr>
          <w:b/>
          <w:bCs/>
          <w:color w:val="2E5C8A"/>
        </w:rPr>
        <w:t xml:space="preserve"> </w:t>
      </w:r>
      <w:r w:rsidR="00743C0B">
        <w:rPr>
          <w:b/>
          <w:bCs/>
          <w:color w:val="2E5C8A"/>
        </w:rPr>
        <w:t>→ Exploration → Descriptives</w:t>
      </w:r>
    </w:p>
    <w:p w:rsidR="00743C0B" w:rsidP="004001C5" w:rsidRDefault="00743C0B" w14:paraId="098EFAB8" w14:textId="3ABE0B26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A35D8C">
        <w:rPr>
          <w:b/>
          <w:bCs/>
          <w:i/>
          <w:iCs/>
        </w:rPr>
        <w:t>2</w:t>
      </w:r>
      <w:r>
        <w:rPr>
          <w:b/>
          <w:bCs/>
          <w:i/>
          <w:iCs/>
        </w:rPr>
        <w:t>.</w:t>
      </w:r>
      <w:r>
        <w:t xml:space="preserve"> In the list on the left, select </w:t>
      </w:r>
      <w:r>
        <w:rPr>
          <w:b/>
          <w:bCs/>
        </w:rPr>
        <w:t>Hepatitis type</w:t>
      </w:r>
      <w:r>
        <w:t xml:space="preserve"> and move it with the arrow (→) into the </w:t>
      </w:r>
      <w:r>
        <w:rPr>
          <w:b/>
          <w:bCs/>
        </w:rPr>
        <w:t>Variables</w:t>
      </w:r>
      <w:r>
        <w:t xml:space="preserve"> box → do the same for </w:t>
      </w:r>
      <w:r>
        <w:rPr>
          <w:b/>
          <w:bCs/>
        </w:rPr>
        <w:t>Symptoms at discharge</w:t>
      </w:r>
      <w:r>
        <w:t>.</w:t>
      </w:r>
    </w:p>
    <w:p w:rsidR="00743C0B" w:rsidP="004001C5" w:rsidRDefault="00743C0B" w14:paraId="4D3513D3" w14:textId="74FB84C4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A35D8C">
        <w:rPr>
          <w:b/>
          <w:bCs/>
          <w:i/>
          <w:iCs/>
        </w:rPr>
        <w:t>3</w:t>
      </w:r>
      <w:r>
        <w:rPr>
          <w:b/>
          <w:bCs/>
          <w:i/>
          <w:iCs/>
        </w:rPr>
        <w:t>.</w:t>
      </w:r>
      <w:r>
        <w:t xml:space="preserve"> Leave the </w:t>
      </w:r>
      <w:r>
        <w:rPr>
          <w:b/>
          <w:bCs/>
        </w:rPr>
        <w:t>Split by</w:t>
      </w:r>
      <w:r>
        <w:t xml:space="preserve"> box empty, because each table is built for a single variable.</w:t>
      </w:r>
    </w:p>
    <w:p w:rsidR="00743C0B" w:rsidP="004001C5" w:rsidRDefault="00743C0B" w14:paraId="08465B39" w14:textId="494D3152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A35D8C">
        <w:rPr>
          <w:b/>
          <w:bCs/>
          <w:i/>
          <w:iCs/>
        </w:rPr>
        <w:t>4</w:t>
      </w:r>
      <w:r>
        <w:rPr>
          <w:b/>
          <w:bCs/>
          <w:i/>
          <w:iCs/>
        </w:rPr>
        <w:t>.</w:t>
      </w:r>
      <w:r>
        <w:t xml:space="preserve"> Select </w:t>
      </w:r>
      <w:r>
        <w:rPr>
          <w:b/>
          <w:bCs/>
        </w:rPr>
        <w:t>Frequency tables</w:t>
      </w:r>
      <w:r>
        <w:t xml:space="preserve"> (below the </w:t>
      </w:r>
      <w:r>
        <w:rPr>
          <w:b/>
          <w:bCs/>
        </w:rPr>
        <w:t>Split by</w:t>
      </w:r>
      <w:r>
        <w:t xml:space="preserve"> box). This option works for nominal and ordinal variables. </w:t>
      </w:r>
    </w:p>
    <w:p w:rsidRPr="007248F7" w:rsidR="007248F7" w:rsidP="004001C5" w:rsidRDefault="007248F7" w14:paraId="04BC76F5" w14:textId="3081C02D">
      <w:pPr>
        <w:pBdr>
          <w:left w:val="single" w:color="C0392B" w:sz="18" w:space="8"/>
        </w:pBdr>
        <w:shd w:val="clear" w:color="auto" w:fill="FDEDEC"/>
        <w:spacing w:before="120" w:after="160"/>
        <w:ind w:left="200" w:right="200"/>
        <w:jc w:val="both"/>
        <w:rPr>
          <w:b/>
          <w:bCs/>
          <w:color w:val="000000" w:themeColor="text1"/>
        </w:rPr>
      </w:pPr>
      <w:r>
        <w:rPr>
          <w:b/>
          <w:bCs/>
          <w:color w:val="C0392B"/>
        </w:rPr>
        <w:t xml:space="preserve">Important: </w:t>
      </w:r>
      <w:r w:rsidRPr="007248F7">
        <w:rPr>
          <w:color w:val="000000" w:themeColor="text1"/>
        </w:rPr>
        <w:t xml:space="preserve">From the </w:t>
      </w:r>
      <w:r>
        <w:rPr>
          <w:b/>
          <w:bCs/>
          <w:color w:val="000000" w:themeColor="text1"/>
        </w:rPr>
        <w:t>S</w:t>
      </w:r>
      <w:r w:rsidRPr="007248F7">
        <w:rPr>
          <w:b/>
          <w:bCs/>
          <w:color w:val="000000" w:themeColor="text1"/>
        </w:rPr>
        <w:t xml:space="preserve">tatistics </w:t>
      </w:r>
      <w:r w:rsidRPr="007248F7">
        <w:rPr>
          <w:color w:val="000000" w:themeColor="text1"/>
        </w:rPr>
        <w:t>section</w:t>
      </w:r>
      <w:r w:rsidR="00A154C8">
        <w:rPr>
          <w:b/>
          <w:bCs/>
          <w:color w:val="000000" w:themeColor="text1"/>
        </w:rPr>
        <w:t>, DO NOT select the mean, standard deviation or variance options, etc.;</w:t>
      </w:r>
      <w:r w:rsidRPr="007248F7">
        <w:rPr>
          <w:color w:val="000000" w:themeColor="text1"/>
        </w:rPr>
        <w:t xml:space="preserve"> they have no meaning for a nominal variable.</w:t>
      </w:r>
    </w:p>
    <w:p w:rsidR="003104D2" w:rsidRDefault="00782093" w14:paraId="36189B74" w14:textId="78D32A25">
      <w:pPr>
        <w:keepNext/>
        <w:spacing w:before="120" w:after="40"/>
        <w:jc w:val="center"/>
      </w:pPr>
      <w:r>
        <w:rPr>
          <w:noProof/>
        </w:rPr>
        <w:drawing>
          <wp:inline distT="0" distB="0" distL="0" distR="0" wp14:anchorId="1CD4E6F7" wp14:editId="75FF71F9">
            <wp:extent cx="5878269" cy="4259580"/>
            <wp:effectExtent l="0" t="0" r="8255" b="7620"/>
            <wp:docPr id="191075384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750" cy="4280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C0B" w:rsidP="766B82B2" w:rsidRDefault="00743C0B" w14:paraId="4F8DBA12" w14:textId="77777777">
      <w:pPr>
        <w:pStyle w:val="Heading2"/>
        <w:jc w:val="both"/>
        <w:rPr>
          <w:i w:val="1"/>
          <w:iCs w:val="1"/>
          <w:color w:val="000000" w:themeColor="text1"/>
        </w:rPr>
      </w:pPr>
      <w:bookmarkStart w:name="_Toc900000602" w:id="12"/>
      <w:bookmarkStart w:name="_Toc1365292342" w:id="2110120567"/>
      <w:r w:rsidRPr="766B82B2" w:rsidR="00743C0B">
        <w:rPr>
          <w:i w:val="1"/>
          <w:iCs w:val="1"/>
          <w:color w:val="000000" w:themeColor="text1" w:themeTint="FF" w:themeShade="FF"/>
        </w:rPr>
        <w:t>2.2 Reading the frequency table</w:t>
      </w:r>
      <w:bookmarkEnd w:id="12"/>
      <w:bookmarkEnd w:id="2110120567"/>
    </w:p>
    <w:p w:rsidR="00743C0B" w:rsidP="008C7ABD" w:rsidRDefault="00743C0B" w14:paraId="0B281577" w14:textId="77777777">
      <w:pPr>
        <w:spacing w:after="120"/>
        <w:ind w:left="284"/>
        <w:jc w:val="both"/>
      </w:pPr>
      <w:r>
        <w:t>Jamovi generates one frequency table for each variable, with the following columns:</w:t>
      </w:r>
    </w:p>
    <w:p w:rsidR="00743C0B" w:rsidP="00AB6C93" w:rsidRDefault="00743C0B" w14:paraId="1BCC304D" w14:textId="77777777">
      <w:pPr>
        <w:pStyle w:val="ListParagraph"/>
        <w:numPr>
          <w:ilvl w:val="0"/>
          <w:numId w:val="2"/>
        </w:numPr>
        <w:spacing w:after="60"/>
        <w:jc w:val="both"/>
      </w:pPr>
      <w:r>
        <w:rPr>
          <w:b/>
          <w:bCs/>
        </w:rPr>
        <w:t>Counts</w:t>
      </w:r>
      <w:r>
        <w:t xml:space="preserve"> – the absolute frequency (number of patients in each category);</w:t>
      </w:r>
    </w:p>
    <w:p w:rsidR="00743C0B" w:rsidP="00AB6C93" w:rsidRDefault="00743C0B" w14:paraId="0365CB0D" w14:textId="77777777">
      <w:pPr>
        <w:pStyle w:val="ListParagraph"/>
        <w:numPr>
          <w:ilvl w:val="0"/>
          <w:numId w:val="2"/>
        </w:numPr>
        <w:spacing w:after="60"/>
        <w:jc w:val="both"/>
      </w:pPr>
      <w:r>
        <w:rPr>
          <w:b/>
          <w:bCs/>
        </w:rPr>
        <w:t>% of Total</w:t>
      </w:r>
      <w:r>
        <w:t xml:space="preserve"> – the relative frequency (percentage of patients in each category);</w:t>
      </w:r>
    </w:p>
    <w:p w:rsidR="00743C0B" w:rsidP="00AB6C93" w:rsidRDefault="00743C0B" w14:paraId="6FF459E0" w14:textId="534E7110">
      <w:pPr>
        <w:pStyle w:val="ListParagraph"/>
        <w:numPr>
          <w:ilvl w:val="0"/>
          <w:numId w:val="2"/>
        </w:numPr>
        <w:spacing w:after="60"/>
        <w:jc w:val="both"/>
        <w:rPr/>
      </w:pPr>
      <w:r w:rsidRPr="766B82B2" w:rsidR="00743C0B">
        <w:rPr>
          <w:b w:val="1"/>
          <w:bCs w:val="1"/>
        </w:rPr>
        <w:t>Cumulative %</w:t>
      </w:r>
      <w:r w:rsidR="00743C0B">
        <w:rPr/>
        <w:t xml:space="preserve"> – the ascending cumulative relative frequency.</w:t>
      </w:r>
    </w:p>
    <w:p w:rsidR="00CE10A6" w:rsidP="00B42C30" w:rsidRDefault="00B42C30" w14:paraId="77E70C3D" w14:textId="7CF7546D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754053">
        <w:rPr>
          <w:b/>
          <w:bCs/>
          <w:i/>
          <w:iCs/>
        </w:rPr>
        <w:t>5</w:t>
      </w:r>
      <w:r>
        <w:rPr>
          <w:b/>
          <w:bCs/>
          <w:i/>
          <w:iCs/>
        </w:rPr>
        <w:t>.</w:t>
      </w:r>
      <w:r>
        <w:t xml:space="preserve"> Right-click on the table in the results panel (right side of the screen) and choose </w:t>
      </w:r>
      <w:r>
        <w:rPr>
          <w:b/>
          <w:bCs/>
        </w:rPr>
        <w:t>Copy</w:t>
      </w:r>
      <w:r>
        <w:t xml:space="preserve"> → paste it (</w:t>
      </w:r>
      <w:r>
        <w:rPr>
          <w:b/>
          <w:bCs/>
        </w:rPr>
        <w:t>Ctrl + V</w:t>
      </w:r>
      <w:r>
        <w:t xml:space="preserve">) into the Word file </w:t>
      </w:r>
      <w:r>
        <w:rPr>
          <w:b/>
          <w:bCs/>
        </w:rPr>
        <w:t>Report PA05_ LF.docx</w:t>
      </w:r>
      <w:r>
        <w:t>.</w:t>
      </w:r>
    </w:p>
    <w:p w:rsidR="00743C0B" w:rsidP="00CB6AC6" w:rsidRDefault="4B296E37" w14:paraId="214E5310" w14:textId="32EB5C1E">
      <w:pPr>
        <w:spacing w:after="80"/>
        <w:ind w:left="908" w:hanging="624"/>
        <w:jc w:val="both"/>
      </w:pPr>
      <w:r w:rsidRPr="1A282555">
        <w:rPr>
          <w:b/>
          <w:bCs/>
          <w:i/>
          <w:iCs/>
        </w:rPr>
        <w:t xml:space="preserve">Step </w:t>
      </w:r>
      <w:r w:rsidRPr="1A282555" w:rsidR="2A810518">
        <w:rPr>
          <w:b/>
          <w:bCs/>
          <w:i/>
          <w:iCs/>
        </w:rPr>
        <w:t>6</w:t>
      </w:r>
      <w:r w:rsidRPr="1A282555">
        <w:rPr>
          <w:b/>
          <w:bCs/>
          <w:i/>
          <w:iCs/>
        </w:rPr>
        <w:t>.</w:t>
      </w:r>
      <w:r>
        <w:t xml:space="preserve"> Write the title</w:t>
      </w:r>
      <w:r w:rsidR="6C4C21D4">
        <w:t xml:space="preserve"> of the table</w:t>
      </w:r>
      <w:r>
        <w:t xml:space="preserve"> </w:t>
      </w:r>
      <w:r w:rsidRPr="1A282555">
        <w:rPr>
          <w:b/>
          <w:bCs/>
        </w:rPr>
        <w:t>above</w:t>
      </w:r>
      <w:r>
        <w:t xml:space="preserve"> the table, e.g. </w:t>
      </w:r>
      <w:r w:rsidRPr="1A282555">
        <w:rPr>
          <w:b/>
          <w:bCs/>
          <w:i/>
          <w:iCs/>
        </w:rPr>
        <w:t>Table 1.</w:t>
      </w:r>
      <w:r w:rsidRPr="1A282555">
        <w:rPr>
          <w:i/>
          <w:iCs/>
        </w:rPr>
        <w:t xml:space="preserve"> Frequency table for hepatitis type</w:t>
      </w:r>
      <w:r>
        <w:t>.</w:t>
      </w:r>
    </w:p>
    <w:p w:rsidR="00743C0B" w:rsidP="766B82B2" w:rsidRDefault="00743C0B" w14:paraId="54D55CC3" w14:textId="77777777">
      <w:pPr>
        <w:pStyle w:val="Heading2"/>
        <w:jc w:val="both"/>
        <w:rPr>
          <w:i w:val="1"/>
          <w:iCs w:val="1"/>
          <w:color w:val="000000" w:themeColor="text1"/>
        </w:rPr>
      </w:pPr>
      <w:bookmarkStart w:name="_Toc900000604" w:id="16"/>
      <w:bookmarkStart w:name="_Toc285592374" w:id="1438621549"/>
      <w:r w:rsidRPr="766B82B2" w:rsidR="00743C0B">
        <w:rPr>
          <w:i w:val="1"/>
          <w:iCs w:val="1"/>
          <w:color w:val="000000" w:themeColor="text1" w:themeTint="FF" w:themeShade="FF"/>
        </w:rPr>
        <w:t>2.4 Interpreting the frequency table</w:t>
      </w:r>
      <w:bookmarkEnd w:id="16"/>
      <w:bookmarkEnd w:id="1438621549"/>
    </w:p>
    <w:p w:rsidR="00743C0B" w:rsidP="00CB6AC6" w:rsidRDefault="00743C0B" w14:paraId="1854776A" w14:textId="04442D78">
      <w:pPr>
        <w:spacing w:after="80"/>
        <w:ind w:left="908" w:hanging="624"/>
      </w:pPr>
      <w:r>
        <w:t xml:space="preserve">In </w:t>
      </w:r>
      <w:r>
        <w:rPr>
          <w:b/>
          <w:bCs/>
        </w:rPr>
        <w:t>Report PA05_ LF.docx</w:t>
      </w:r>
      <w:r>
        <w:t>, write the interpretation below each table.</w:t>
      </w:r>
    </w:p>
    <w:p w:rsidRPr="00743C0B" w:rsidR="00743C0B" w:rsidP="00743C0B" w:rsidRDefault="00743C0B" w14:paraId="15F4E69B" w14:textId="54AB3306">
      <w:pPr>
        <w:pBdr>
          <w:left w:val="single" w:color="666666" w:sz="18" w:space="8"/>
        </w:pBdr>
        <w:shd w:val="clear" w:color="auto" w:fill="F4F4F4"/>
        <w:spacing w:before="120" w:after="160"/>
        <w:ind w:left="200" w:right="200"/>
      </w:pPr>
      <w:r>
        <w:rPr>
          <w:b/>
          <w:bCs/>
          <w:color w:val="666666"/>
        </w:rPr>
        <w:t xml:space="preserve">Example: </w:t>
      </w:r>
      <w:r>
        <w:t xml:space="preserve">Table 1 shows that </w:t>
      </w:r>
      <w:r w:rsidR="00A154C8">
        <w:t>hepatitis type A was the most frequent category</w:t>
      </w:r>
      <w:r>
        <w:t xml:space="preserve"> (66.0%), followed by type B (17.3%) and type C (16.7%).</w:t>
      </w:r>
    </w:p>
    <w:p w:rsidRPr="00B5005F" w:rsidR="003104D2" w:rsidP="00FA7341" w:rsidRDefault="007C0320" w14:paraId="2301006E" w14:textId="68DE9DDD">
      <w:pPr>
        <w:pStyle w:val="Heading1"/>
        <w:jc w:val="both"/>
      </w:pPr>
      <w:bookmarkStart w:name="_Toc1640160114" w:id="1434913865"/>
      <w:r w:rsidR="007C0320">
        <w:rPr/>
        <w:t xml:space="preserve">3. Creating a chart for </w:t>
      </w:r>
      <w:r w:rsidR="001E35FE">
        <w:rPr/>
        <w:t>ONE QUALITATIVE VARIABLE</w:t>
      </w:r>
      <w:bookmarkEnd w:id="1434913865"/>
    </w:p>
    <w:p w:rsidR="00CA473B" w:rsidP="766B82B2" w:rsidRDefault="053C78D1" w14:paraId="004EB3A7" w14:textId="4FF32710">
      <w:pPr>
        <w:pStyle w:val="Heading2"/>
        <w:jc w:val="both"/>
        <w:rPr>
          <w:i w:val="1"/>
          <w:iCs w:val="1"/>
          <w:color w:val="000000" w:themeColor="text1"/>
        </w:rPr>
      </w:pPr>
      <w:bookmarkStart w:name="_Toc900000605" w:id="19"/>
      <w:bookmarkStart w:name="_Toc816016728" w:id="2005894831"/>
      <w:r w:rsidRPr="766B82B2" w:rsidR="053C78D1">
        <w:rPr>
          <w:i w:val="1"/>
          <w:iCs w:val="1"/>
          <w:color w:val="000000" w:themeColor="text1" w:themeTint="FF" w:themeShade="FF"/>
        </w:rPr>
        <w:t>3.1 Creating the bar chart</w:t>
      </w:r>
      <w:bookmarkEnd w:id="2005894831"/>
      <w:r w:rsidRPr="766B82B2" w:rsidR="053C78D1">
        <w:rPr>
          <w:i w:val="1"/>
          <w:iCs w:val="1"/>
          <w:color w:val="000000" w:themeColor="text1" w:themeTint="FF" w:themeShade="FF"/>
        </w:rPr>
        <w:t xml:space="preserve"> </w:t>
      </w:r>
      <w:bookmarkEnd w:id="19"/>
    </w:p>
    <w:p w:rsidRPr="00FA7341" w:rsidR="00FA7341" w:rsidP="00FA7341" w:rsidRDefault="00FA7341" w14:paraId="2225676D" w14:textId="508AC21E">
      <w:pPr>
        <w:pBdr>
          <w:left w:val="single" w:color="666666" w:sz="18" w:space="8"/>
        </w:pBdr>
        <w:shd w:val="clear" w:color="auto" w:fill="F4F4F4"/>
        <w:spacing w:before="120" w:after="160"/>
        <w:ind w:left="200" w:right="200"/>
        <w:jc w:val="both"/>
      </w:pPr>
      <w:r>
        <w:rPr>
          <w:b/>
          <w:bCs/>
          <w:color w:val="666666"/>
        </w:rPr>
        <w:t xml:space="preserve">Example: </w:t>
      </w:r>
      <w:r>
        <w:t xml:space="preserve">We want to analyse the distribution of </w:t>
      </w:r>
      <w:r>
        <w:rPr>
          <w:b/>
          <w:bCs/>
        </w:rPr>
        <w:t>Symptoms at discharge</w:t>
      </w:r>
      <w:r>
        <w:t>.</w:t>
      </w:r>
    </w:p>
    <w:p w:rsidR="00CA473B" w:rsidP="00AF2CBF" w:rsidRDefault="00AF2CBF" w14:paraId="77852C67" w14:textId="0BE5EA83">
      <w:pPr>
        <w:spacing w:before="60" w:after="140"/>
        <w:ind w:left="284"/>
        <w:jc w:val="both"/>
      </w:pPr>
      <w:r w:rsidRPr="00AF2CBF">
        <w:rPr>
          <w:b/>
          <w:bCs/>
          <w:i/>
          <w:iCs/>
        </w:rPr>
        <w:t>Step 1.</w:t>
      </w:r>
      <w:r>
        <w:rPr>
          <w:b/>
          <w:bCs/>
        </w:rPr>
        <w:t xml:space="preserve"> </w:t>
      </w:r>
      <w:r w:rsidR="00CA473B">
        <w:rPr>
          <w:b/>
          <w:bCs/>
          <w:color w:val="2E5C8A"/>
        </w:rPr>
        <w:t>Plots → Bar Plot</w:t>
      </w:r>
    </w:p>
    <w:p w:rsidR="00CA473B" w:rsidP="00FA7341" w:rsidRDefault="00CA473B" w14:paraId="4B056AB9" w14:textId="493BD9E2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AF2CBF">
        <w:rPr>
          <w:b/>
          <w:bCs/>
          <w:i/>
          <w:iCs/>
        </w:rPr>
        <w:t>2</w:t>
      </w:r>
      <w:r>
        <w:rPr>
          <w:b/>
          <w:bCs/>
          <w:i/>
          <w:iCs/>
        </w:rPr>
        <w:t>.</w:t>
      </w:r>
      <w:r>
        <w:t xml:space="preserve"> </w:t>
      </w:r>
      <w:r w:rsidR="00C34EB2">
        <w:t>M</w:t>
      </w:r>
      <w:r>
        <w:t xml:space="preserve">ake sure </w:t>
      </w:r>
      <w:r>
        <w:rPr>
          <w:b/>
          <w:bCs/>
        </w:rPr>
        <w:t>Variable type</w:t>
      </w:r>
      <w:r>
        <w:t xml:space="preserve"> is set to </w:t>
      </w:r>
      <w:r>
        <w:rPr>
          <w:b/>
          <w:bCs/>
        </w:rPr>
        <w:t>Categorical</w:t>
      </w:r>
      <w:r>
        <w:t>.</w:t>
      </w:r>
    </w:p>
    <w:p w:rsidR="00CA473B" w:rsidP="00FA7341" w:rsidRDefault="00CA473B" w14:paraId="29DC0610" w14:textId="73A703FD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AF2CBF">
        <w:rPr>
          <w:b/>
          <w:bCs/>
          <w:i/>
          <w:iCs/>
        </w:rPr>
        <w:t>3</w:t>
      </w:r>
      <w:r>
        <w:rPr>
          <w:b/>
          <w:bCs/>
          <w:i/>
          <w:iCs/>
        </w:rPr>
        <w:t>.</w:t>
      </w:r>
      <w:r>
        <w:t xml:space="preserve"> </w:t>
      </w:r>
      <w:r w:rsidR="00C34EB2">
        <w:t>Move the qualitative variable</w:t>
      </w:r>
      <w:r w:rsidR="000B1AE4">
        <w:t xml:space="preserve"> (e.g. </w:t>
      </w:r>
      <w:r w:rsidR="000B1AE4">
        <w:rPr>
          <w:b/>
          <w:bCs/>
        </w:rPr>
        <w:t>Symptoms at discharge (Present</w:t>
      </w:r>
      <w:r w:rsidR="00DF0DBA">
        <w:rPr>
          <w:b/>
          <w:bCs/>
        </w:rPr>
        <w:t xml:space="preserve"> </w:t>
      </w:r>
      <w:r w:rsidR="000B1AE4">
        <w:rPr>
          <w:b/>
          <w:bCs/>
        </w:rPr>
        <w:t>/</w:t>
      </w:r>
      <w:r w:rsidR="00DF0DBA">
        <w:rPr>
          <w:b/>
          <w:bCs/>
        </w:rPr>
        <w:t xml:space="preserve"> </w:t>
      </w:r>
      <w:r w:rsidR="000B1AE4">
        <w:rPr>
          <w:b/>
          <w:bCs/>
        </w:rPr>
        <w:t>Absent)</w:t>
      </w:r>
      <w:r w:rsidR="000B1AE4">
        <w:t>)</w:t>
      </w:r>
      <w:r w:rsidR="00C34EB2">
        <w:t xml:space="preserve"> </w:t>
      </w:r>
      <w:r w:rsidR="007851E6">
        <w:t>into</w:t>
      </w:r>
      <w:r w:rsidR="000B1AE4">
        <w:t xml:space="preserve"> the </w:t>
      </w:r>
      <w:r>
        <w:rPr>
          <w:b/>
          <w:bCs/>
        </w:rPr>
        <w:t>Categorical Variable</w:t>
      </w:r>
      <w:r w:rsidR="000B1AE4">
        <w:rPr>
          <w:b/>
          <w:bCs/>
        </w:rPr>
        <w:t xml:space="preserve"> </w:t>
      </w:r>
      <w:r w:rsidRPr="000B1AE4" w:rsidR="000B1AE4">
        <w:t>field</w:t>
      </w:r>
      <w:r w:rsidRPr="000B1AE4">
        <w:t xml:space="preserve"> </w:t>
      </w:r>
      <w:r>
        <w:t xml:space="preserve">→ leave </w:t>
      </w:r>
      <w:r>
        <w:rPr>
          <w:b/>
          <w:bCs/>
        </w:rPr>
        <w:t>Grouping Variable</w:t>
      </w:r>
      <w:r>
        <w:t xml:space="preserve"> empty.</w:t>
      </w:r>
    </w:p>
    <w:p w:rsidR="00C34EB2" w:rsidP="00FB3BFC" w:rsidRDefault="00C34EB2" w14:paraId="3CE8D807" w14:textId="74C3024B">
      <w:pPr>
        <w:pBdr>
          <w:left w:val="single" w:color="C0392B" w:sz="18" w:space="8"/>
        </w:pBdr>
        <w:shd w:val="clear" w:color="auto" w:fill="FDEDEC"/>
        <w:spacing w:before="120" w:after="120"/>
        <w:ind w:left="198" w:right="198"/>
        <w:jc w:val="both"/>
      </w:pPr>
      <w:r>
        <w:rPr>
          <w:b/>
          <w:bCs/>
          <w:color w:val="C0392B"/>
        </w:rPr>
        <w:t xml:space="preserve">Important: </w:t>
      </w:r>
      <w:r>
        <w:t xml:space="preserve">Jamovi generates the chart automatically (without a frequency table). </w:t>
      </w:r>
    </w:p>
    <w:p w:rsidR="00CA473B" w:rsidP="00FA7341" w:rsidRDefault="00CA473B" w14:paraId="78E158E5" w14:textId="21FDEA60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AF2CBF">
        <w:rPr>
          <w:b/>
          <w:bCs/>
          <w:i/>
          <w:iCs/>
        </w:rPr>
        <w:t>4</w:t>
      </w:r>
      <w:r>
        <w:rPr>
          <w:b/>
          <w:bCs/>
          <w:i/>
          <w:iCs/>
        </w:rPr>
        <w:t>.</w:t>
      </w:r>
      <w:r>
        <w:t xml:space="preserve"> Under </w:t>
      </w:r>
      <w:r>
        <w:rPr>
          <w:b/>
          <w:bCs/>
        </w:rPr>
        <w:t>General Options → Bar</w:t>
      </w:r>
      <w:r>
        <w:t xml:space="preserve">, </w:t>
      </w:r>
      <w:r w:rsidR="00FB3BFC">
        <w:t>select</w:t>
      </w:r>
      <w:r>
        <w:t xml:space="preserve"> </w:t>
      </w:r>
      <w:r>
        <w:rPr>
          <w:b/>
          <w:bCs/>
        </w:rPr>
        <w:t>Value labels</w:t>
      </w:r>
      <w:r>
        <w:t xml:space="preserve"> (the frequencies appear on the bars).</w:t>
      </w:r>
    </w:p>
    <w:p w:rsidR="00CA473B" w:rsidP="00FA7341" w:rsidRDefault="00CA473B" w14:paraId="781C3529" w14:textId="36149DB4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AF2CBF">
        <w:rPr>
          <w:b/>
          <w:bCs/>
          <w:i/>
          <w:iCs/>
        </w:rPr>
        <w:t>5</w:t>
      </w:r>
      <w:r>
        <w:rPr>
          <w:b/>
          <w:bCs/>
          <w:i/>
          <w:iCs/>
        </w:rPr>
        <w:t>.</w:t>
      </w:r>
      <w:r>
        <w:t xml:space="preserve"> Under </w:t>
      </w:r>
      <w:r>
        <w:rPr>
          <w:b/>
          <w:bCs/>
        </w:rPr>
        <w:t>Group Options → Bar Type</w:t>
      </w:r>
      <w:r>
        <w:t xml:space="preserve">, select </w:t>
      </w:r>
      <w:r>
        <w:rPr>
          <w:b/>
          <w:bCs/>
        </w:rPr>
        <w:t>Grouped</w:t>
      </w:r>
      <w:r>
        <w:t>.</w:t>
      </w:r>
    </w:p>
    <w:p w:rsidR="003104D2" w:rsidP="00FA7341" w:rsidRDefault="00CA473B" w14:paraId="554CE3FC" w14:textId="31C402F2">
      <w:pPr>
        <w:spacing w:after="80"/>
        <w:ind w:left="908" w:hanging="624"/>
        <w:jc w:val="both"/>
      </w:pPr>
      <w:r w:rsidRPr="00CA473B">
        <w:rPr>
          <w:b/>
          <w:bCs/>
          <w:i/>
          <w:iCs/>
        </w:rPr>
        <w:t xml:space="preserve">Step </w:t>
      </w:r>
      <w:r w:rsidR="00AF2CBF">
        <w:rPr>
          <w:b/>
          <w:bCs/>
          <w:i/>
          <w:iCs/>
        </w:rPr>
        <w:t>6</w:t>
      </w:r>
      <w:r w:rsidRPr="00CA473B">
        <w:rPr>
          <w:b/>
          <w:bCs/>
          <w:i/>
          <w:iCs/>
        </w:rPr>
        <w:t xml:space="preserve">. </w:t>
      </w:r>
      <w:r w:rsidRPr="00CA473B">
        <w:t xml:space="preserve">Under </w:t>
      </w:r>
      <w:r w:rsidRPr="00CA473B">
        <w:rPr>
          <w:b/>
          <w:bCs/>
        </w:rPr>
        <w:t>Plot &amp; Axis Titles</w:t>
      </w:r>
      <w:r w:rsidRPr="00CA473B">
        <w:t xml:space="preserve">, open the </w:t>
      </w:r>
      <w:r w:rsidRPr="00CA473B">
        <w:rPr>
          <w:b/>
          <w:bCs/>
        </w:rPr>
        <w:t>Plot Title</w:t>
      </w:r>
      <w:r w:rsidRPr="00CA473B">
        <w:t xml:space="preserve"> tab and type the chart title in the </w:t>
      </w:r>
      <w:r w:rsidRPr="00CA473B">
        <w:rPr>
          <w:b/>
          <w:bCs/>
        </w:rPr>
        <w:t>Title text</w:t>
      </w:r>
      <w:r w:rsidRPr="00CA473B">
        <w:t xml:space="preserve"> </w:t>
      </w:r>
      <w:r w:rsidR="00D320F5">
        <w:t>field</w:t>
      </w:r>
      <w:r w:rsidRPr="00CA473B">
        <w:t xml:space="preserve"> → open the </w:t>
      </w:r>
      <w:r w:rsidRPr="00CA473B">
        <w:rPr>
          <w:b/>
          <w:bCs/>
        </w:rPr>
        <w:t>X-Axis Title</w:t>
      </w:r>
      <w:r w:rsidRPr="00CA473B">
        <w:t xml:space="preserve"> tab and type the title of the horizontal axis → open the </w:t>
      </w:r>
      <w:r w:rsidRPr="00CA473B">
        <w:rPr>
          <w:b/>
          <w:bCs/>
        </w:rPr>
        <w:t>Y-Axis</w:t>
      </w:r>
      <w:r w:rsidRPr="00CA473B">
        <w:t xml:space="preserve"> </w:t>
      </w:r>
      <w:r w:rsidRPr="00CA473B">
        <w:rPr>
          <w:b/>
          <w:bCs/>
        </w:rPr>
        <w:t xml:space="preserve">Title </w:t>
      </w:r>
      <w:r w:rsidRPr="00CA473B">
        <w:t>tab and type the title of the vertical axis.</w:t>
      </w:r>
    </w:p>
    <w:p w:rsidR="003104D2" w:rsidRDefault="387C641D" w14:paraId="01D31DD5" w14:textId="795BD065">
      <w:pPr>
        <w:keepNext w:val="1"/>
        <w:spacing w:before="120" w:after="40"/>
        <w:jc w:val="center"/>
      </w:pPr>
      <w:r w:rsidR="387C641D">
        <w:drawing>
          <wp:inline wp14:editId="1B2943AD" wp14:anchorId="5FE01FCA">
            <wp:extent cx="4761808" cy="3704508"/>
            <wp:effectExtent l="0" t="0" r="0" b="0"/>
            <wp:docPr id="660030212" name="Picture 1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0">
                      <a:off x="0" y="0"/>
                      <a:ext cx="4761808" cy="3704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F22" w:rsidP="003053CD" w:rsidRDefault="00523F22" w14:paraId="483F8AC3" w14:textId="53FB6009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D71457">
        <w:rPr>
          <w:b/>
          <w:bCs/>
          <w:i/>
          <w:iCs/>
        </w:rPr>
        <w:t>7</w:t>
      </w:r>
      <w:r>
        <w:rPr>
          <w:b/>
          <w:bCs/>
          <w:i/>
          <w:iCs/>
        </w:rPr>
        <w:t>.</w:t>
      </w:r>
      <w:r>
        <w:t xml:space="preserve"> Right-click on the chart in the results panel (right side of the screen) and choose </w:t>
      </w:r>
      <w:r>
        <w:rPr>
          <w:b/>
          <w:bCs/>
        </w:rPr>
        <w:t>Copy</w:t>
      </w:r>
      <w:r>
        <w:t xml:space="preserve"> → paste it (</w:t>
      </w:r>
      <w:r>
        <w:rPr>
          <w:b/>
          <w:bCs/>
        </w:rPr>
        <w:t>Ctrl + V</w:t>
      </w:r>
      <w:r>
        <w:t xml:space="preserve">) into the Word file </w:t>
      </w:r>
      <w:r>
        <w:rPr>
          <w:b/>
          <w:bCs/>
        </w:rPr>
        <w:t xml:space="preserve">Report </w:t>
      </w:r>
      <w:r w:rsidR="003053CD">
        <w:rPr>
          <w:b/>
          <w:bCs/>
        </w:rPr>
        <w:t>PA</w:t>
      </w:r>
      <w:r w:rsidR="00BE7ABA">
        <w:rPr>
          <w:b/>
          <w:bCs/>
        </w:rPr>
        <w:t>05</w:t>
      </w:r>
      <w:r>
        <w:rPr>
          <w:b/>
          <w:bCs/>
        </w:rPr>
        <w:t xml:space="preserve">_ </w:t>
      </w:r>
      <w:r w:rsidR="003053CD">
        <w:rPr>
          <w:b/>
          <w:bCs/>
        </w:rPr>
        <w:t>LF</w:t>
      </w:r>
      <w:r>
        <w:rPr>
          <w:b/>
          <w:bCs/>
        </w:rPr>
        <w:t>.docx</w:t>
      </w:r>
      <w:r>
        <w:t>.</w:t>
      </w:r>
    </w:p>
    <w:p w:rsidR="00E4654A" w:rsidP="00C12FF2" w:rsidRDefault="00523F22" w14:paraId="03F7C004" w14:textId="53B8EA38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D71457">
        <w:rPr>
          <w:b/>
          <w:bCs/>
          <w:i/>
          <w:iCs/>
        </w:rPr>
        <w:t>8</w:t>
      </w:r>
      <w:r>
        <w:rPr>
          <w:b/>
          <w:bCs/>
          <w:i/>
          <w:iCs/>
        </w:rPr>
        <w:t>.</w:t>
      </w:r>
      <w:r>
        <w:t xml:space="preserve"> Write the figure title </w:t>
      </w:r>
      <w:r w:rsidR="00B57BA8">
        <w:rPr>
          <w:b/>
          <w:bCs/>
        </w:rPr>
        <w:t>BELOW</w:t>
      </w:r>
      <w:r>
        <w:t xml:space="preserve"> the chart</w:t>
      </w:r>
      <w:r w:rsidR="00C12FF2">
        <w:t>, e.g.</w:t>
      </w:r>
      <w:r w:rsidR="00E4654A">
        <w:rPr>
          <w:b/>
          <w:bCs/>
          <w:color w:val="666666"/>
        </w:rPr>
        <w:t xml:space="preserve"> </w:t>
      </w:r>
      <w:r w:rsidRPr="007851E6" w:rsidR="00E4654A">
        <w:rPr>
          <w:b/>
          <w:bCs/>
          <w:i/>
          <w:iCs/>
        </w:rPr>
        <w:t>Figure 1</w:t>
      </w:r>
      <w:r w:rsidR="00E4654A">
        <w:rPr>
          <w:i/>
          <w:iCs/>
        </w:rPr>
        <w:t>. Distribution of patients by symptoms at discharge</w:t>
      </w:r>
      <w:r w:rsidR="00E4654A">
        <w:t>.</w:t>
      </w:r>
    </w:p>
    <w:p w:rsidR="00523F22" w:rsidP="766B82B2" w:rsidRDefault="00523F22" w14:paraId="52EED137" w14:textId="37C88265">
      <w:pPr>
        <w:pStyle w:val="Heading2"/>
        <w:jc w:val="both"/>
        <w:rPr>
          <w:i w:val="1"/>
          <w:iCs w:val="1"/>
          <w:color w:val="000000" w:themeColor="text1"/>
        </w:rPr>
      </w:pPr>
      <w:bookmarkStart w:name="_Toc900000607" w:id="21"/>
      <w:bookmarkStart w:name="_Toc465446774" w:id="2081540738"/>
      <w:r w:rsidRPr="766B82B2" w:rsidR="00523F22">
        <w:rPr>
          <w:i w:val="1"/>
          <w:iCs w:val="1"/>
          <w:color w:val="000000" w:themeColor="text1" w:themeTint="FF" w:themeShade="FF"/>
        </w:rPr>
        <w:t>3.</w:t>
      </w:r>
      <w:r w:rsidRPr="766B82B2" w:rsidR="00C671D1">
        <w:rPr>
          <w:i w:val="1"/>
          <w:iCs w:val="1"/>
          <w:color w:val="000000" w:themeColor="text1" w:themeTint="FF" w:themeShade="FF"/>
        </w:rPr>
        <w:t>2</w:t>
      </w:r>
      <w:r w:rsidRPr="766B82B2" w:rsidR="00523F22">
        <w:rPr>
          <w:i w:val="1"/>
          <w:iCs w:val="1"/>
          <w:color w:val="000000" w:themeColor="text1" w:themeTint="FF" w:themeShade="FF"/>
        </w:rPr>
        <w:t xml:space="preserve"> Interpreting the chart</w:t>
      </w:r>
      <w:bookmarkEnd w:id="21"/>
      <w:bookmarkEnd w:id="2081540738"/>
    </w:p>
    <w:p w:rsidR="00523F22" w:rsidP="004C081C" w:rsidRDefault="00523F22" w14:paraId="2EDD117C" w14:textId="53D657CA">
      <w:pPr>
        <w:spacing w:after="80"/>
        <w:ind w:left="908" w:hanging="624"/>
        <w:jc w:val="both"/>
      </w:pPr>
      <w:r>
        <w:t xml:space="preserve">In </w:t>
      </w:r>
      <w:r>
        <w:rPr>
          <w:b/>
          <w:bCs/>
        </w:rPr>
        <w:t>Report LP5_ NP.docx</w:t>
      </w:r>
      <w:r>
        <w:t>, write the interpretation below the chart.</w:t>
      </w:r>
    </w:p>
    <w:p w:rsidRPr="0020135A" w:rsidR="003104D2" w:rsidP="007C0320" w:rsidRDefault="7E65D10A" w14:paraId="15165727" w14:textId="062CE3EA">
      <w:pPr>
        <w:pBdr>
          <w:left w:val="single" w:color="666666" w:sz="18" w:space="8"/>
        </w:pBdr>
        <w:shd w:val="clear" w:color="auto" w:fill="F4F4F4"/>
        <w:spacing w:before="120" w:after="160"/>
        <w:ind w:left="200" w:right="200"/>
        <w:jc w:val="both"/>
        <w:rPr>
          <w:color w:val="000000" w:themeColor="text1"/>
        </w:rPr>
      </w:pPr>
      <w:r w:rsidRPr="1A282555">
        <w:rPr>
          <w:b/>
          <w:bCs/>
          <w:color w:val="666666"/>
        </w:rPr>
        <w:t xml:space="preserve">Example: </w:t>
      </w:r>
      <w:r>
        <w:t>Figure 1 shows the distribution of patients by symptoms at discharge. The number of patients without symptoms (98) was higher than the number of patients with symptoms (52)</w:t>
      </w:r>
      <w:r w:rsidRPr="0020135A" w:rsidR="007C0320">
        <w:rPr>
          <w:color w:val="000000" w:themeColor="text1"/>
        </w:rPr>
        <w:t xml:space="preserve">4. Creating a contingency table for </w:t>
      </w:r>
      <w:r w:rsidRPr="0020135A" w:rsidR="00FE4CA4">
        <w:rPr>
          <w:color w:val="000000" w:themeColor="text1"/>
        </w:rPr>
        <w:t>TWO QUALITATIVE VARIABLES</w:t>
      </w:r>
    </w:p>
    <w:p w:rsidR="00523F22" w:rsidP="00B5005F" w:rsidRDefault="00B5005F" w14:paraId="27CB4976" w14:textId="01416753">
      <w:pPr>
        <w:pStyle w:val="Heading1"/>
      </w:pPr>
      <w:bookmarkStart w:name="_Toc900000609" w:id="23"/>
      <w:bookmarkStart w:name="_Toc361809124" w:id="1492369939"/>
      <w:r w:rsidR="00B5005F">
        <w:rPr/>
        <w:t>4.</w:t>
      </w:r>
      <w:r w:rsidR="00523F22">
        <w:rPr/>
        <w:t xml:space="preserve"> Creating the contingency table</w:t>
      </w:r>
      <w:bookmarkEnd w:id="23"/>
      <w:r w:rsidR="00B5005F">
        <w:rPr/>
        <w:t xml:space="preserve"> for TWO QUALITATIVE VARIABLES</w:t>
      </w:r>
      <w:bookmarkEnd w:id="1492369939"/>
    </w:p>
    <w:p w:rsidRPr="00B5005F" w:rsidR="00B5005F" w:rsidP="766B82B2" w:rsidRDefault="00B5005F" w14:paraId="257045F8" w14:textId="2BDE2043">
      <w:pPr>
        <w:pStyle w:val="Heading2"/>
        <w:rPr>
          <w:i w:val="1"/>
          <w:iCs w:val="1"/>
          <w:color w:val="000000" w:themeColor="text1"/>
        </w:rPr>
      </w:pPr>
      <w:bookmarkStart w:name="_Toc358175515" w:id="1040184048"/>
      <w:r w:rsidRPr="766B82B2" w:rsidR="00B5005F">
        <w:rPr>
          <w:i w:val="1"/>
          <w:iCs w:val="1"/>
          <w:color w:val="000000" w:themeColor="text1" w:themeTint="FF" w:themeShade="FF"/>
        </w:rPr>
        <w:t>4.1. Creating the contingency table</w:t>
      </w:r>
      <w:bookmarkEnd w:id="1040184048"/>
    </w:p>
    <w:p w:rsidRPr="00A20430" w:rsidR="00A20430" w:rsidP="00A20430" w:rsidRDefault="00A20430" w14:paraId="5BC77950" w14:textId="7B3757D6">
      <w:pPr>
        <w:pBdr>
          <w:left w:val="single" w:color="666666" w:sz="18" w:space="8"/>
        </w:pBdr>
        <w:shd w:val="clear" w:color="auto" w:fill="F4F4F4"/>
        <w:spacing w:before="120" w:after="160"/>
        <w:ind w:left="200" w:right="200"/>
        <w:jc w:val="both"/>
      </w:pPr>
      <w:r>
        <w:rPr>
          <w:b/>
          <w:bCs/>
          <w:color w:val="666666"/>
        </w:rPr>
        <w:t xml:space="preserve">Example: </w:t>
      </w:r>
      <w:r w:rsidRPr="00A20430">
        <w:rPr>
          <w:color w:val="000000" w:themeColor="text1"/>
        </w:rPr>
        <w:t xml:space="preserve">We want to analyse the relationship between </w:t>
      </w:r>
      <w:r w:rsidRPr="00A20430">
        <w:rPr>
          <w:b/>
          <w:bCs/>
          <w:color w:val="000000" w:themeColor="text1"/>
        </w:rPr>
        <w:t>Smok</w:t>
      </w:r>
      <w:r w:rsidR="00166C98">
        <w:rPr>
          <w:b/>
          <w:bCs/>
          <w:color w:val="000000" w:themeColor="text1"/>
        </w:rPr>
        <w:t>ing</w:t>
      </w:r>
      <w:r w:rsidRPr="00A20430">
        <w:rPr>
          <w:b/>
          <w:bCs/>
          <w:color w:val="000000" w:themeColor="text1"/>
        </w:rPr>
        <w:t xml:space="preserve"> </w:t>
      </w:r>
      <w:r w:rsidRPr="00A20430">
        <w:rPr>
          <w:color w:val="000000" w:themeColor="text1"/>
        </w:rPr>
        <w:t>and</w:t>
      </w:r>
      <w:r w:rsidRPr="00A20430">
        <w:rPr>
          <w:b/>
          <w:bCs/>
          <w:color w:val="000000" w:themeColor="text1"/>
        </w:rPr>
        <w:t xml:space="preserve"> Obes</w:t>
      </w:r>
      <w:r w:rsidR="00F04FA1">
        <w:rPr>
          <w:b/>
          <w:bCs/>
          <w:color w:val="000000" w:themeColor="text1"/>
        </w:rPr>
        <w:t>ity</w:t>
      </w:r>
      <w:r w:rsidRPr="00A20430">
        <w:rPr>
          <w:b/>
          <w:bCs/>
          <w:color w:val="000000" w:themeColor="text1"/>
        </w:rPr>
        <w:t>.</w:t>
      </w:r>
    </w:p>
    <w:p w:rsidR="00523F22" w:rsidP="006D2235" w:rsidRDefault="006D2235" w14:paraId="42B246D2" w14:textId="7A244E10">
      <w:pPr>
        <w:spacing w:before="60" w:after="140"/>
        <w:ind w:left="284"/>
        <w:jc w:val="both"/>
      </w:pPr>
      <w:r w:rsidRPr="006D2235">
        <w:rPr>
          <w:b/>
          <w:bCs/>
          <w:i/>
          <w:iCs/>
        </w:rPr>
        <w:t>Step 1.</w:t>
      </w:r>
      <w:r w:rsidRPr="006D2235" w:rsidR="00523F22">
        <w:rPr>
          <w:b/>
          <w:bCs/>
          <w:i/>
          <w:iCs/>
        </w:rPr>
        <w:t xml:space="preserve"> </w:t>
      </w:r>
      <w:r w:rsidR="00523F22">
        <w:rPr>
          <w:b/>
          <w:bCs/>
          <w:color w:val="2E5C8A"/>
        </w:rPr>
        <w:t>Analyses → Frequencies → Independent Samples – χ² test of association</w:t>
      </w:r>
    </w:p>
    <w:p w:rsidRPr="00906E08" w:rsidR="00906E08" w:rsidP="00906E08" w:rsidRDefault="00906E08" w14:paraId="304B8BB4" w14:textId="6A9BE245">
      <w:pPr>
        <w:pBdr>
          <w:left w:val="single" w:color="2E5C8A" w:sz="18" w:space="8"/>
        </w:pBdr>
        <w:shd w:val="clear" w:color="auto" w:fill="EAF1F8"/>
        <w:spacing w:before="120" w:after="160"/>
        <w:ind w:left="200" w:right="200"/>
        <w:jc w:val="both"/>
      </w:pPr>
      <w:r>
        <w:rPr>
          <w:b/>
          <w:bCs/>
          <w:color w:val="2E5C8A"/>
        </w:rPr>
        <w:t xml:space="preserve">Note: </w:t>
      </w:r>
      <w:r>
        <w:t>This option generates the contingency table for two qualitative variables measured on independent observations.</w:t>
      </w:r>
    </w:p>
    <w:p w:rsidR="00523F22" w:rsidP="00A20430" w:rsidRDefault="00523F22" w14:paraId="4C53C60C" w14:textId="1C4B94F3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6D2235">
        <w:rPr>
          <w:b/>
          <w:bCs/>
          <w:i/>
          <w:iCs/>
        </w:rPr>
        <w:t>2</w:t>
      </w:r>
      <w:r>
        <w:rPr>
          <w:b/>
          <w:bCs/>
          <w:i/>
          <w:iCs/>
        </w:rPr>
        <w:t>.</w:t>
      </w:r>
      <w:r>
        <w:t xml:space="preserve"> </w:t>
      </w:r>
      <w:r w:rsidR="00A20430">
        <w:t>M</w:t>
      </w:r>
      <w:r>
        <w:t xml:space="preserve">ove the </w:t>
      </w:r>
      <w:r w:rsidR="00A20430">
        <w:rPr>
          <w:b/>
          <w:bCs/>
        </w:rPr>
        <w:t>Smok</w:t>
      </w:r>
      <w:r w:rsidR="00166C98">
        <w:rPr>
          <w:b/>
          <w:bCs/>
        </w:rPr>
        <w:t>ing</w:t>
      </w:r>
      <w:r w:rsidR="00A20430">
        <w:rPr>
          <w:b/>
          <w:bCs/>
        </w:rPr>
        <w:t xml:space="preserve"> (Yes</w:t>
      </w:r>
      <w:r w:rsidR="00166C98">
        <w:rPr>
          <w:b/>
          <w:bCs/>
        </w:rPr>
        <w:t xml:space="preserve"> / </w:t>
      </w:r>
      <w:r w:rsidR="00A20430">
        <w:rPr>
          <w:b/>
          <w:bCs/>
        </w:rPr>
        <w:t>No)</w:t>
      </w:r>
      <w:r w:rsidR="00A20430">
        <w:t xml:space="preserve"> </w:t>
      </w:r>
      <w:r>
        <w:t>variable</w:t>
      </w:r>
      <w:r w:rsidR="00A20430">
        <w:t xml:space="preserve"> into the </w:t>
      </w:r>
      <w:r w:rsidRPr="00A20430" w:rsidR="00A20430">
        <w:rPr>
          <w:b/>
          <w:bCs/>
        </w:rPr>
        <w:t>Rows</w:t>
      </w:r>
      <w:r w:rsidR="00A20430">
        <w:t xml:space="preserve"> field</w:t>
      </w:r>
      <w:r>
        <w:t>.</w:t>
      </w:r>
    </w:p>
    <w:p w:rsidR="003104D2" w:rsidP="00A20430" w:rsidRDefault="00523F22" w14:paraId="2C3571E4" w14:textId="490AC0A2">
      <w:pPr>
        <w:spacing w:before="60" w:after="14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6D2235">
        <w:rPr>
          <w:b/>
          <w:bCs/>
          <w:i/>
          <w:iCs/>
        </w:rPr>
        <w:t>3</w:t>
      </w:r>
      <w:r>
        <w:rPr>
          <w:b/>
          <w:bCs/>
          <w:i/>
          <w:iCs/>
        </w:rPr>
        <w:t>.</w:t>
      </w:r>
      <w:r>
        <w:t xml:space="preserve"> </w:t>
      </w:r>
      <w:r w:rsidRPr="00BE2CFE" w:rsidR="00BE2CFE">
        <w:t>M</w:t>
      </w:r>
      <w:r w:rsidRPr="00BE2CFE">
        <w:t>o</w:t>
      </w:r>
      <w:r>
        <w:t xml:space="preserve">ve the </w:t>
      </w:r>
      <w:r w:rsidR="00A20430">
        <w:rPr>
          <w:b/>
          <w:bCs/>
        </w:rPr>
        <w:t>Obe</w:t>
      </w:r>
      <w:r w:rsidR="00F04FA1">
        <w:rPr>
          <w:b/>
          <w:bCs/>
        </w:rPr>
        <w:t>sity</w:t>
      </w:r>
      <w:r w:rsidR="00A20430">
        <w:rPr>
          <w:b/>
          <w:bCs/>
        </w:rPr>
        <w:t xml:space="preserve"> (normal weight</w:t>
      </w:r>
      <w:r w:rsidR="00166C98">
        <w:rPr>
          <w:b/>
          <w:bCs/>
        </w:rPr>
        <w:t xml:space="preserve"> / </w:t>
      </w:r>
      <w:r w:rsidR="00A20430">
        <w:rPr>
          <w:b/>
          <w:bCs/>
        </w:rPr>
        <w:t>overweight</w:t>
      </w:r>
      <w:r w:rsidR="00166C98">
        <w:rPr>
          <w:b/>
          <w:bCs/>
        </w:rPr>
        <w:t xml:space="preserve"> / </w:t>
      </w:r>
      <w:r w:rsidR="00A20430">
        <w:rPr>
          <w:b/>
          <w:bCs/>
        </w:rPr>
        <w:t xml:space="preserve">obese) </w:t>
      </w:r>
      <w:r>
        <w:t>variable</w:t>
      </w:r>
      <w:r w:rsidR="00A20430">
        <w:t xml:space="preserve"> into the </w:t>
      </w:r>
      <w:r w:rsidRPr="00A20430" w:rsidR="00A20430">
        <w:rPr>
          <w:b/>
          <w:bCs/>
        </w:rPr>
        <w:t>Columns</w:t>
      </w:r>
      <w:r w:rsidR="00A20430">
        <w:t xml:space="preserve"> field</w:t>
      </w:r>
      <w:r>
        <w:t>.</w:t>
      </w:r>
    </w:p>
    <w:p w:rsidRPr="00BE2CFE" w:rsidR="00583416" w:rsidP="00583416" w:rsidRDefault="00583416" w14:paraId="18AFE859" w14:textId="77777777">
      <w:pPr>
        <w:pBdr>
          <w:left w:val="single" w:color="2E5C8A" w:sz="18" w:space="8"/>
        </w:pBdr>
        <w:shd w:val="clear" w:color="auto" w:fill="EAF1F8"/>
        <w:spacing w:before="120" w:after="160"/>
        <w:ind w:left="200" w:right="200"/>
        <w:jc w:val="both"/>
      </w:pPr>
      <w:r>
        <w:rPr>
          <w:b/>
          <w:bCs/>
          <w:color w:val="2E5C8A"/>
        </w:rPr>
        <w:t xml:space="preserve">Note: </w:t>
      </w:r>
      <w:r>
        <w:t>Jamovi generates the table automatically.</w:t>
      </w:r>
    </w:p>
    <w:p w:rsidR="00583416" w:rsidP="00583416" w:rsidRDefault="00583416" w14:paraId="71DA75EE" w14:textId="04C28A66">
      <w:pPr>
        <w:spacing w:after="80"/>
        <w:ind w:left="908" w:hanging="624"/>
      </w:pPr>
      <w:r>
        <w:rPr>
          <w:b/>
          <w:bCs/>
          <w:i/>
          <w:iCs/>
        </w:rPr>
        <w:t xml:space="preserve">Step </w:t>
      </w:r>
      <w:r w:rsidR="006D2235">
        <w:rPr>
          <w:b/>
          <w:bCs/>
          <w:i/>
          <w:iCs/>
        </w:rPr>
        <w:t>4</w:t>
      </w:r>
      <w:r>
        <w:rPr>
          <w:b/>
          <w:bCs/>
          <w:i/>
          <w:iCs/>
        </w:rPr>
        <w:t>.</w:t>
      </w:r>
      <w:r>
        <w:t xml:space="preserve"> Open the </w:t>
      </w:r>
      <w:r>
        <w:rPr>
          <w:b/>
          <w:bCs/>
        </w:rPr>
        <w:t>Cells</w:t>
      </w:r>
      <w:r>
        <w:t xml:space="preserve"> section and select </w:t>
      </w:r>
      <w:r>
        <w:rPr>
          <w:b/>
          <w:bCs/>
        </w:rPr>
        <w:t>Observed counts</w:t>
      </w:r>
      <w:r>
        <w:t xml:space="preserve">, plus </w:t>
      </w:r>
      <w:r>
        <w:rPr>
          <w:b/>
          <w:bCs/>
        </w:rPr>
        <w:t>Row</w:t>
      </w:r>
      <w:r>
        <w:t xml:space="preserve"> or </w:t>
      </w:r>
      <w:r>
        <w:rPr>
          <w:b/>
          <w:bCs/>
        </w:rPr>
        <w:t>Column</w:t>
      </w:r>
      <w:r>
        <w:t xml:space="preserve"> percentages, depending on the question:</w:t>
      </w:r>
    </w:p>
    <w:p w:rsidR="00583416" w:rsidP="00583416" w:rsidRDefault="00583416" w14:paraId="64EB2EA9" w14:textId="5EF0DABC">
      <w:pPr>
        <w:pStyle w:val="ListParagraph"/>
        <w:numPr>
          <w:ilvl w:val="0"/>
          <w:numId w:val="2"/>
        </w:numPr>
        <w:spacing w:after="60"/>
        <w:ind w:left="1135" w:hanging="284"/>
      </w:pPr>
      <w:r>
        <w:t xml:space="preserve">To find the proportion of a characteristic </w:t>
      </w:r>
      <w:r>
        <w:rPr>
          <w:b/>
          <w:bCs/>
        </w:rPr>
        <w:t>within each category of the column variable</w:t>
      </w:r>
      <w:r>
        <w:t xml:space="preserve">, select </w:t>
      </w:r>
      <w:r>
        <w:rPr>
          <w:b/>
          <w:bCs/>
        </w:rPr>
        <w:t>Column</w:t>
      </w:r>
      <w:r>
        <w:t xml:space="preserve"> percentages.</w:t>
      </w:r>
    </w:p>
    <w:p w:rsidR="00583416" w:rsidP="000936AD" w:rsidRDefault="00583416" w14:paraId="65C3BC4A" w14:textId="2B789FA6">
      <w:pPr>
        <w:pStyle w:val="ListParagraph"/>
        <w:numPr>
          <w:ilvl w:val="0"/>
          <w:numId w:val="2"/>
        </w:numPr>
        <w:spacing w:after="60"/>
        <w:ind w:left="1135" w:hanging="284"/>
      </w:pPr>
      <w:r>
        <w:t xml:space="preserve">To find the proportion </w:t>
      </w:r>
      <w:r>
        <w:rPr>
          <w:b/>
          <w:bCs/>
        </w:rPr>
        <w:t>within each category of the row variable</w:t>
      </w:r>
      <w:r>
        <w:t xml:space="preserve">, select </w:t>
      </w:r>
      <w:r>
        <w:rPr>
          <w:b/>
          <w:bCs/>
        </w:rPr>
        <w:t>Row</w:t>
      </w:r>
      <w:r>
        <w:t xml:space="preserve"> percentages.</w:t>
      </w:r>
    </w:p>
    <w:p w:rsidR="003104D2" w:rsidRDefault="007512E6" w14:paraId="195F11AB" w14:textId="175C69F4">
      <w:pPr>
        <w:keepNext/>
        <w:spacing w:before="120" w:after="40"/>
        <w:jc w:val="center"/>
      </w:pPr>
      <w:r w:rsidR="007512E6">
        <w:drawing>
          <wp:inline wp14:editId="133FF277" wp14:anchorId="4B7D596C">
            <wp:extent cx="5731510" cy="3518712"/>
            <wp:effectExtent l="0" t="0" r="2540" b="5715"/>
            <wp:docPr id="827843215" name="Picture 3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68" cy="3521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F22" w:rsidP="00465E48" w:rsidRDefault="00523F22" w14:paraId="3F1ED0D5" w14:textId="57E711F5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B50D3B">
        <w:rPr>
          <w:b/>
          <w:bCs/>
          <w:i/>
          <w:iCs/>
        </w:rPr>
        <w:t>5</w:t>
      </w:r>
      <w:r>
        <w:rPr>
          <w:b/>
          <w:bCs/>
          <w:i/>
          <w:iCs/>
        </w:rPr>
        <w:t>.</w:t>
      </w:r>
      <w:r>
        <w:t xml:space="preserve"> Right-click on the table in the results panel (right side of the screen) and choose </w:t>
      </w:r>
      <w:r>
        <w:rPr>
          <w:b/>
          <w:bCs/>
        </w:rPr>
        <w:t>Copy</w:t>
      </w:r>
      <w:r>
        <w:t xml:space="preserve"> → paste it (</w:t>
      </w:r>
      <w:r>
        <w:rPr>
          <w:b/>
          <w:bCs/>
        </w:rPr>
        <w:t>Ctrl + V</w:t>
      </w:r>
      <w:r>
        <w:t xml:space="preserve">) into the Word file </w:t>
      </w:r>
      <w:r>
        <w:rPr>
          <w:b/>
          <w:bCs/>
        </w:rPr>
        <w:t xml:space="preserve">Report </w:t>
      </w:r>
      <w:r w:rsidR="006C2EBA">
        <w:rPr>
          <w:b/>
          <w:bCs/>
        </w:rPr>
        <w:t>PA05</w:t>
      </w:r>
      <w:r>
        <w:rPr>
          <w:b/>
          <w:bCs/>
        </w:rPr>
        <w:t xml:space="preserve">_ </w:t>
      </w:r>
      <w:r w:rsidR="006C2EBA">
        <w:rPr>
          <w:b/>
          <w:bCs/>
        </w:rPr>
        <w:t>LF</w:t>
      </w:r>
      <w:r>
        <w:rPr>
          <w:b/>
          <w:bCs/>
        </w:rPr>
        <w:t>.docx</w:t>
      </w:r>
      <w:r>
        <w:t xml:space="preserve">. </w:t>
      </w:r>
    </w:p>
    <w:p w:rsidR="00B5005F" w:rsidP="00B5005F" w:rsidRDefault="00523F22" w14:paraId="694136FC" w14:textId="77777777">
      <w:pPr>
        <w:spacing w:after="80"/>
        <w:ind w:left="908" w:hanging="624"/>
        <w:jc w:val="both"/>
        <w:rPr>
          <w:color w:val="000000" w:themeColor="text1"/>
        </w:rPr>
      </w:pPr>
      <w:r w:rsidRPr="00523F22">
        <w:rPr>
          <w:b/>
          <w:bCs/>
          <w:i/>
          <w:iCs/>
        </w:rPr>
        <w:t xml:space="preserve">Step </w:t>
      </w:r>
      <w:r w:rsidR="00B50D3B">
        <w:rPr>
          <w:b/>
          <w:bCs/>
          <w:i/>
          <w:iCs/>
        </w:rPr>
        <w:t>6</w:t>
      </w:r>
      <w:r w:rsidRPr="00523F22">
        <w:rPr>
          <w:b/>
          <w:bCs/>
          <w:i/>
          <w:iCs/>
        </w:rPr>
        <w:t>.</w:t>
      </w:r>
      <w:r w:rsidRPr="00523F22">
        <w:t xml:space="preserve"> Write the title above the table → write the interpretation below the table.</w:t>
      </w:r>
      <w:r w:rsidRPr="0020135A" w:rsidR="007C0320">
        <w:rPr>
          <w:color w:val="000000" w:themeColor="text1"/>
        </w:rPr>
        <w:t xml:space="preserve">5. Creating a chart for </w:t>
      </w:r>
      <w:r w:rsidRPr="0020135A" w:rsidR="001E35FE">
        <w:rPr>
          <w:color w:val="000000" w:themeColor="text1"/>
        </w:rPr>
        <w:t>TWO QUALITATIVE VARIABLES</w:t>
      </w:r>
    </w:p>
    <w:p w:rsidRPr="00B5005F" w:rsidR="00B5005F" w:rsidP="00B5005F" w:rsidRDefault="00B5005F" w14:paraId="5C20E45F" w14:textId="2AF08C40">
      <w:pPr>
        <w:pStyle w:val="Heading1"/>
      </w:pPr>
      <w:bookmarkStart w:name="_Toc461654224" w:id="1716148395"/>
      <w:r w:rsidR="00B5005F">
        <w:rPr/>
        <w:t>5. Create a 100% stacked column chart</w:t>
      </w:r>
      <w:bookmarkEnd w:id="1716148395"/>
    </w:p>
    <w:p w:rsidRPr="007641E0" w:rsidR="00C0251E" w:rsidP="766B82B2" w:rsidRDefault="00C0251E" w14:paraId="6298395A" w14:textId="2D250902">
      <w:pPr>
        <w:pStyle w:val="Heading2"/>
        <w:rPr>
          <w:i w:val="1"/>
          <w:iCs w:val="1"/>
          <w:color w:val="000000" w:themeColor="text1"/>
        </w:rPr>
      </w:pPr>
      <w:bookmarkStart w:name="_Toc900000612" w:id="29"/>
      <w:bookmarkStart w:name="_Toc1384056737" w:id="2043516562"/>
      <w:r w:rsidRPr="766B82B2" w:rsidR="00C0251E">
        <w:rPr>
          <w:i w:val="1"/>
          <w:iCs w:val="1"/>
          <w:color w:val="000000" w:themeColor="text1" w:themeTint="FF" w:themeShade="FF"/>
        </w:rPr>
        <w:t>5.1 Choosing the type of chart</w:t>
      </w:r>
      <w:bookmarkEnd w:id="29"/>
      <w:bookmarkEnd w:id="2043516562"/>
    </w:p>
    <w:tbl>
      <w:tblPr>
        <w:tblW w:w="96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12"/>
        <w:gridCol w:w="3213"/>
        <w:gridCol w:w="3213"/>
      </w:tblGrid>
      <w:tr w:rsidR="00C0251E" w:rsidTr="007C0320" w14:paraId="2482AEB3" w14:textId="77777777">
        <w:tc>
          <w:tcPr>
            <w:tcW w:w="321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DCE6F1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C0251E" w:rsidP="007C0320" w:rsidRDefault="00C0251E" w14:paraId="04DD0C10" w14:textId="77777777">
            <w:pPr>
              <w:jc w:val="center"/>
            </w:pPr>
            <w:r>
              <w:rPr>
                <w:b/>
                <w:bCs/>
              </w:rPr>
              <w:t>Grouped columns (Side by side)</w:t>
            </w:r>
          </w:p>
        </w:tc>
        <w:tc>
          <w:tcPr>
            <w:tcW w:w="321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DCE6F1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C0251E" w:rsidP="007C0320" w:rsidRDefault="00C0251E" w14:paraId="2F24778A" w14:textId="77777777">
            <w:pPr>
              <w:jc w:val="center"/>
            </w:pPr>
            <w:r>
              <w:rPr>
                <w:b/>
                <w:bCs/>
              </w:rPr>
              <w:t>Stacked columns (Stacked)</w:t>
            </w:r>
          </w:p>
        </w:tc>
        <w:tc>
          <w:tcPr>
            <w:tcW w:w="321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DCE6F1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C0251E" w:rsidP="007C0320" w:rsidRDefault="00C0251E" w14:paraId="250AA5AD" w14:textId="77777777">
            <w:pPr>
              <w:jc w:val="center"/>
            </w:pPr>
            <w:r>
              <w:rPr>
                <w:b/>
                <w:bCs/>
              </w:rPr>
              <w:t>100% stacked columns</w:t>
            </w:r>
          </w:p>
        </w:tc>
      </w:tr>
      <w:tr w:rsidR="00C0251E" w:rsidTr="007C0320" w14:paraId="398F211B" w14:textId="77777777">
        <w:tc>
          <w:tcPr>
            <w:tcW w:w="321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C0251E" w:rsidP="007C0320" w:rsidRDefault="00C0251E" w14:paraId="4474BC21" w14:textId="7777777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F101176" wp14:editId="467A9257">
                  <wp:extent cx="1714500" cy="1209675"/>
                  <wp:effectExtent l="0" t="0" r="0" b="0"/>
                  <wp:docPr id="8" name="chart0.png" descr="Grouped columns (Side by side)" title="Grouped columns (Side by side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C0251E" w:rsidP="007C0320" w:rsidRDefault="00C0251E" w14:paraId="4D62132E" w14:textId="7777777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74CEF77" wp14:editId="0D8B9C99">
                  <wp:extent cx="1714500" cy="1209675"/>
                  <wp:effectExtent l="0" t="0" r="0" b="0"/>
                  <wp:docPr id="9" name="chart1.png" descr="Stacked columns (Stacked)" title="Stacked columns (Stacked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C0251E" w:rsidP="007C0320" w:rsidRDefault="00C0251E" w14:paraId="4686B9B5" w14:textId="7777777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003506E" wp14:editId="5A31644D">
                  <wp:extent cx="1714500" cy="1209675"/>
                  <wp:effectExtent l="0" t="0" r="0" b="0"/>
                  <wp:docPr id="10" name="chart2.png" descr="100% stacked columns" title="100% stacked colum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251E" w:rsidTr="007C0320" w14:paraId="6FE1125F" w14:textId="77777777">
        <w:tc>
          <w:tcPr>
            <w:tcW w:w="321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C0251E" w:rsidP="007C0320" w:rsidRDefault="00C0251E" w14:paraId="42F5E62B" w14:textId="77777777">
            <w:pPr>
              <w:jc w:val="center"/>
            </w:pPr>
            <w:r>
              <w:rPr>
                <w:sz w:val="20"/>
                <w:szCs w:val="20"/>
              </w:rPr>
              <w:t>Compares the categories directly, using columns placed next to each other.</w:t>
            </w:r>
          </w:p>
        </w:tc>
        <w:tc>
          <w:tcPr>
            <w:tcW w:w="321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C0251E" w:rsidP="007C0320" w:rsidRDefault="00C0251E" w14:paraId="6E8BE5E5" w14:textId="77777777">
            <w:pPr>
              <w:jc w:val="center"/>
            </w:pPr>
            <w:r>
              <w:rPr>
                <w:sz w:val="20"/>
                <w:szCs w:val="20"/>
              </w:rPr>
              <w:t>Shows how much each category contributes to the total.</w:t>
            </w:r>
          </w:p>
        </w:tc>
        <w:tc>
          <w:tcPr>
            <w:tcW w:w="321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C0251E" w:rsidP="007C0320" w:rsidRDefault="00C0251E" w14:paraId="07FF8013" w14:textId="77777777">
            <w:pPr>
              <w:jc w:val="center"/>
            </w:pPr>
            <w:r>
              <w:rPr>
                <w:sz w:val="20"/>
                <w:szCs w:val="20"/>
              </w:rPr>
              <w:t>Each column represents 100%, which makes it easy to compare percentages.</w:t>
            </w:r>
          </w:p>
        </w:tc>
      </w:tr>
    </w:tbl>
    <w:p w:rsidR="00FE362C" w:rsidP="004F4046" w:rsidRDefault="00C0251E" w14:paraId="1C325132" w14:textId="499D4E69">
      <w:pPr>
        <w:pBdr>
          <w:left w:val="single" w:color="2E5C8A" w:sz="18" w:space="8"/>
        </w:pBdr>
        <w:shd w:val="clear" w:color="auto" w:fill="EAF1F8"/>
        <w:spacing w:before="120" w:after="160"/>
        <w:ind w:left="200" w:right="200"/>
        <w:jc w:val="both"/>
      </w:pPr>
      <w:r>
        <w:rPr>
          <w:b/>
          <w:bCs/>
          <w:color w:val="2E5C8A"/>
        </w:rPr>
        <w:t xml:space="preserve">Note: </w:t>
      </w:r>
      <w:r>
        <w:t xml:space="preserve">To analyse the relationship between two qualitative variables, the </w:t>
      </w:r>
      <w:r w:rsidR="004F4046">
        <w:t xml:space="preserve">100% STACKED COLUMN </w:t>
      </w:r>
      <w:r w:rsidR="00045830">
        <w:t>chart</w:t>
      </w:r>
      <w:r w:rsidR="004F4046">
        <w:t xml:space="preserve"> </w:t>
      </w:r>
      <w:r>
        <w:t xml:space="preserve">is often the most useful option, especially when the groups </w:t>
      </w:r>
      <w:r w:rsidR="003B6745">
        <w:t>are</w:t>
      </w:r>
      <w:r>
        <w:t xml:space="preserve"> different sizes.</w:t>
      </w:r>
    </w:p>
    <w:p w:rsidR="00FE362C" w:rsidP="766B82B2" w:rsidRDefault="00FE362C" w14:paraId="351A7BD8" w14:textId="77777777">
      <w:pPr>
        <w:pStyle w:val="Heading2"/>
        <w:jc w:val="both"/>
        <w:rPr>
          <w:i w:val="1"/>
          <w:iCs w:val="1"/>
          <w:color w:val="000000" w:themeColor="text1"/>
        </w:rPr>
      </w:pPr>
      <w:bookmarkStart w:name="_Toc900000613" w:id="31"/>
      <w:bookmarkStart w:name="_Toc1529974487" w:id="1245088796"/>
      <w:r w:rsidRPr="766B82B2" w:rsidR="00FE362C">
        <w:rPr>
          <w:i w:val="1"/>
          <w:iCs w:val="1"/>
          <w:color w:val="000000" w:themeColor="text1" w:themeTint="FF" w:themeShade="FF"/>
        </w:rPr>
        <w:t>5.2 Creating a 100% stacked column chart</w:t>
      </w:r>
      <w:bookmarkEnd w:id="31"/>
      <w:bookmarkEnd w:id="1245088796"/>
    </w:p>
    <w:p w:rsidRPr="00A21F0A" w:rsidR="00A21F0A" w:rsidP="00045830" w:rsidRDefault="00A21F0A" w14:paraId="4BCFBB3A" w14:textId="0B1B032B">
      <w:pPr>
        <w:pBdr>
          <w:left w:val="single" w:color="666666" w:sz="18" w:space="8"/>
        </w:pBdr>
        <w:shd w:val="clear" w:color="auto" w:fill="F4F4F4"/>
        <w:spacing w:before="120" w:after="160"/>
        <w:ind w:left="200" w:right="200"/>
        <w:jc w:val="both"/>
      </w:pPr>
      <w:r>
        <w:rPr>
          <w:b/>
          <w:bCs/>
          <w:color w:val="666666"/>
        </w:rPr>
        <w:t xml:space="preserve">Example: </w:t>
      </w:r>
      <w:r w:rsidRPr="00A20430">
        <w:rPr>
          <w:color w:val="000000" w:themeColor="text1"/>
        </w:rPr>
        <w:t xml:space="preserve">We want to analyse the relationship between </w:t>
      </w:r>
      <w:r w:rsidRPr="00A20430">
        <w:rPr>
          <w:b/>
          <w:bCs/>
          <w:color w:val="000000" w:themeColor="text1"/>
        </w:rPr>
        <w:t>Smok</w:t>
      </w:r>
      <w:r>
        <w:rPr>
          <w:b/>
          <w:bCs/>
          <w:color w:val="000000" w:themeColor="text1"/>
        </w:rPr>
        <w:t>ing</w:t>
      </w:r>
      <w:r w:rsidRPr="00A20430">
        <w:rPr>
          <w:b/>
          <w:bCs/>
          <w:color w:val="000000" w:themeColor="text1"/>
        </w:rPr>
        <w:t xml:space="preserve"> </w:t>
      </w:r>
      <w:r w:rsidRPr="00A20430">
        <w:rPr>
          <w:color w:val="000000" w:themeColor="text1"/>
        </w:rPr>
        <w:t>and</w:t>
      </w:r>
      <w:r w:rsidRPr="00A20430">
        <w:rPr>
          <w:b/>
          <w:bCs/>
          <w:color w:val="000000" w:themeColor="text1"/>
        </w:rPr>
        <w:t xml:space="preserve"> Obes</w:t>
      </w:r>
      <w:r>
        <w:rPr>
          <w:b/>
          <w:bCs/>
          <w:color w:val="000000" w:themeColor="text1"/>
        </w:rPr>
        <w:t>ity</w:t>
      </w:r>
      <w:r w:rsidRPr="00A20430">
        <w:rPr>
          <w:b/>
          <w:bCs/>
          <w:color w:val="000000" w:themeColor="text1"/>
        </w:rPr>
        <w:t>.</w:t>
      </w:r>
    </w:p>
    <w:p w:rsidR="00FE362C" w:rsidP="00045830" w:rsidRDefault="00A21F0A" w14:paraId="540DE296" w14:textId="02793B17">
      <w:pPr>
        <w:spacing w:before="60" w:after="140"/>
        <w:ind w:left="284"/>
        <w:jc w:val="both"/>
      </w:pPr>
      <w:r w:rsidRPr="00A21F0A">
        <w:rPr>
          <w:b/>
          <w:bCs/>
          <w:i/>
          <w:iCs/>
        </w:rPr>
        <w:t>Step 1.</w:t>
      </w:r>
      <w:r>
        <w:rPr>
          <w:b/>
          <w:bCs/>
        </w:rPr>
        <w:t xml:space="preserve"> </w:t>
      </w:r>
      <w:r w:rsidR="00FE362C">
        <w:rPr>
          <w:b/>
          <w:bCs/>
        </w:rPr>
        <w:t xml:space="preserve"> </w:t>
      </w:r>
      <w:r w:rsidR="00FE362C">
        <w:rPr>
          <w:b/>
          <w:bCs/>
          <w:color w:val="2E5C8A"/>
        </w:rPr>
        <w:t>Analyses → Frequencies → Independent Samples – χ² test of association</w:t>
      </w:r>
    </w:p>
    <w:p w:rsidR="00FE362C" w:rsidP="00045830" w:rsidRDefault="00FE362C" w14:paraId="14216DCB" w14:textId="6D6A1046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A21F0A">
        <w:rPr>
          <w:b/>
          <w:bCs/>
          <w:i/>
          <w:iCs/>
        </w:rPr>
        <w:t>2</w:t>
      </w:r>
      <w:r>
        <w:rPr>
          <w:b/>
          <w:bCs/>
          <w:i/>
          <w:iCs/>
        </w:rPr>
        <w:t>.</w:t>
      </w:r>
      <w:r>
        <w:t xml:space="preserve"> </w:t>
      </w:r>
      <w:r>
        <w:rPr>
          <w:b/>
          <w:bCs/>
        </w:rPr>
        <w:t>Rows:</w:t>
      </w:r>
      <w:r>
        <w:t xml:space="preserve"> Smok</w:t>
      </w:r>
      <w:r w:rsidR="00A21F0A">
        <w:t>ing</w:t>
      </w:r>
      <w:r>
        <w:t xml:space="preserve"> (Yes</w:t>
      </w:r>
      <w:r w:rsidR="00A21F0A">
        <w:t xml:space="preserve"> / </w:t>
      </w:r>
      <w:r>
        <w:t xml:space="preserve">No) → </w:t>
      </w:r>
      <w:r>
        <w:rPr>
          <w:b/>
          <w:bCs/>
        </w:rPr>
        <w:t>Columns:</w:t>
      </w:r>
      <w:r>
        <w:t xml:space="preserve"> Obes</w:t>
      </w:r>
      <w:r w:rsidR="00A21F0A">
        <w:t>ity</w:t>
      </w:r>
      <w:r>
        <w:t xml:space="preserve"> (normal weight</w:t>
      </w:r>
      <w:r w:rsidR="00A21F0A">
        <w:t xml:space="preserve"> /</w:t>
      </w:r>
      <w:r>
        <w:t xml:space="preserve"> overweight</w:t>
      </w:r>
      <w:r w:rsidR="00A21F0A">
        <w:t xml:space="preserve"> / </w:t>
      </w:r>
      <w:r>
        <w:t xml:space="preserve">obese). </w:t>
      </w:r>
    </w:p>
    <w:p w:rsidRPr="00DA24B5" w:rsidR="00FE362C" w:rsidP="00DA24B5" w:rsidRDefault="00FE362C" w14:paraId="2F89EEF3" w14:textId="24C4B4DB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A21F0A">
        <w:rPr>
          <w:b/>
          <w:bCs/>
          <w:i/>
          <w:iCs/>
        </w:rPr>
        <w:t>3</w:t>
      </w:r>
      <w:r>
        <w:rPr>
          <w:b/>
          <w:bCs/>
          <w:i/>
          <w:iCs/>
        </w:rPr>
        <w:t>.</w:t>
      </w:r>
      <w:r>
        <w:t xml:space="preserve"> Open the </w:t>
      </w:r>
      <w:r>
        <w:rPr>
          <w:b/>
          <w:bCs/>
        </w:rPr>
        <w:t>Plots</w:t>
      </w:r>
      <w:r>
        <w:t xml:space="preserve"> section and </w:t>
      </w:r>
      <w:r w:rsidR="009479C2">
        <w:t>select</w:t>
      </w:r>
      <w:r>
        <w:t xml:space="preserve"> </w:t>
      </w:r>
      <w:r>
        <w:rPr>
          <w:b/>
          <w:bCs/>
        </w:rPr>
        <w:t>Bar Plot</w:t>
      </w:r>
      <w:r w:rsidR="00DA24B5">
        <w:t xml:space="preserve"> </w:t>
      </w:r>
      <w:r w:rsidR="00DA24B5">
        <w:rPr>
          <w:rFonts w:ascii="Wingdings" w:hAnsi="Wingdings" w:eastAsia="Wingdings" w:cs="Wingdings"/>
        </w:rPr>
        <w:t></w:t>
      </w:r>
      <w:r w:rsidRPr="009479C2">
        <w:rPr>
          <w:b/>
          <w:bCs/>
          <w:i/>
          <w:iCs/>
        </w:rPr>
        <w:t xml:space="preserve"> </w:t>
      </w:r>
      <w:r w:rsidRPr="009479C2">
        <w:t xml:space="preserve">Under </w:t>
      </w:r>
      <w:r w:rsidRPr="009479C2">
        <w:rPr>
          <w:b/>
          <w:bCs/>
        </w:rPr>
        <w:t xml:space="preserve">Bar Type, </w:t>
      </w:r>
      <w:r w:rsidRPr="009479C2">
        <w:t>select</w:t>
      </w:r>
      <w:r w:rsidRPr="009479C2">
        <w:rPr>
          <w:b/>
          <w:bCs/>
        </w:rPr>
        <w:t xml:space="preserve"> Stacked.</w:t>
      </w:r>
    </w:p>
    <w:p w:rsidRPr="00DD752C" w:rsidR="00FE362C" w:rsidP="00DD752C" w:rsidRDefault="00FE362C" w14:paraId="030E853C" w14:textId="5F3FFF9E">
      <w:pPr>
        <w:spacing w:after="80"/>
        <w:ind w:left="908" w:hanging="624"/>
        <w:jc w:val="both"/>
        <w:rPr>
          <w:b/>
          <w:bCs/>
        </w:rPr>
      </w:pPr>
      <w:r>
        <w:rPr>
          <w:b/>
          <w:bCs/>
          <w:i/>
          <w:iCs/>
        </w:rPr>
        <w:t xml:space="preserve">Step </w:t>
      </w:r>
      <w:r w:rsidR="00DA24B5">
        <w:rPr>
          <w:b/>
          <w:bCs/>
          <w:i/>
          <w:iCs/>
        </w:rPr>
        <w:t>4</w:t>
      </w:r>
      <w:r>
        <w:rPr>
          <w:b/>
          <w:bCs/>
          <w:i/>
          <w:iCs/>
        </w:rPr>
        <w:t>.</w:t>
      </w:r>
      <w:r w:rsidRPr="009479C2">
        <w:rPr>
          <w:b/>
          <w:bCs/>
          <w:i/>
          <w:iCs/>
        </w:rPr>
        <w:t xml:space="preserve"> </w:t>
      </w:r>
      <w:r w:rsidRPr="009479C2">
        <w:t xml:space="preserve">Under </w:t>
      </w:r>
      <w:r w:rsidRPr="009479C2">
        <w:rPr>
          <w:b/>
          <w:bCs/>
        </w:rPr>
        <w:t xml:space="preserve">Y-Axis, </w:t>
      </w:r>
      <w:r w:rsidRPr="009479C2">
        <w:t xml:space="preserve">select </w:t>
      </w:r>
      <w:r w:rsidRPr="009479C2">
        <w:rPr>
          <w:b/>
          <w:bCs/>
        </w:rPr>
        <w:t xml:space="preserve">Percentages </w:t>
      </w:r>
      <w:r w:rsidRPr="009479C2">
        <w:t>and, in the drop-down list,</w:t>
      </w:r>
      <w:r w:rsidRPr="009479C2">
        <w:rPr>
          <w:b/>
          <w:bCs/>
        </w:rPr>
        <w:t xml:space="preserve"> within rows</w:t>
      </w:r>
      <w:r w:rsidR="00DD752C">
        <w:rPr>
          <w:b/>
          <w:bCs/>
        </w:rPr>
        <w:t xml:space="preserve"> </w:t>
      </w:r>
      <w:r w:rsidRPr="00DD752C" w:rsidR="00DD752C">
        <w:rPr>
          <w:rFonts w:ascii="Wingdings" w:hAnsi="Wingdings" w:eastAsia="Wingdings" w:cs="Wingdings"/>
          <w:b/>
          <w:bCs/>
        </w:rPr>
        <w:t></w:t>
      </w:r>
      <w:r>
        <w:t xml:space="preserve"> Under </w:t>
      </w:r>
      <w:r>
        <w:rPr>
          <w:b/>
          <w:bCs/>
        </w:rPr>
        <w:t>X-Axis</w:t>
      </w:r>
      <w:r>
        <w:t xml:space="preserve">, select </w:t>
      </w:r>
      <w:r>
        <w:rPr>
          <w:b/>
          <w:bCs/>
        </w:rPr>
        <w:t>Rows</w:t>
      </w:r>
      <w:r>
        <w:t>, so that each bar represents one category of the row variable.</w:t>
      </w:r>
    </w:p>
    <w:p w:rsidR="00FE362C" w:rsidP="00045830" w:rsidRDefault="00FE362C" w14:paraId="5F19F9BB" w14:textId="4EADFD44">
      <w:pPr>
        <w:spacing w:after="120"/>
        <w:jc w:val="both"/>
      </w:pPr>
      <w:r>
        <w:t xml:space="preserve">Each bar now represents 100% of the patients in that smoking category (smokers / non-smokers), divided by weight category (see Figure </w:t>
      </w:r>
      <w:r w:rsidR="007E27B5">
        <w:t>11</w:t>
      </w:r>
      <w:r>
        <w:t>).</w:t>
      </w:r>
    </w:p>
    <w:p w:rsidR="00814388" w:rsidP="00045830" w:rsidRDefault="00814388" w14:paraId="1B13633C" w14:textId="77777777">
      <w:pPr>
        <w:pBdr>
          <w:left w:val="single" w:color="2E5C8A" w:sz="18" w:space="8"/>
        </w:pBdr>
        <w:shd w:val="clear" w:color="auto" w:fill="EAF1F8"/>
        <w:spacing w:before="120" w:after="160"/>
        <w:ind w:left="200" w:right="200"/>
        <w:jc w:val="both"/>
      </w:pPr>
      <w:r>
        <w:rPr>
          <w:b/>
          <w:bCs/>
          <w:color w:val="2E5C8A"/>
        </w:rPr>
        <w:t xml:space="preserve">Note: </w:t>
      </w:r>
      <w:r>
        <w:t xml:space="preserve">"Within rows" means that the percentages are calculated from the total of each row. If you put the variable whose groups you want to compare on </w:t>
      </w:r>
      <w:r>
        <w:rPr>
          <w:b/>
          <w:bCs/>
        </w:rPr>
        <w:t>Columns</w:t>
      </w:r>
      <w:r>
        <w:t xml:space="preserve"> instead, select </w:t>
      </w:r>
      <w:r>
        <w:rPr>
          <w:b/>
          <w:bCs/>
        </w:rPr>
        <w:t>within columns</w:t>
      </w:r>
      <w:r>
        <w:t xml:space="preserve"> and </w:t>
      </w:r>
      <w:r>
        <w:rPr>
          <w:b/>
          <w:bCs/>
        </w:rPr>
        <w:t>X-Axis: Columns</w:t>
      </w:r>
      <w:r>
        <w:t>.</w:t>
      </w:r>
    </w:p>
    <w:p w:rsidR="00814388" w:rsidP="00814388" w:rsidRDefault="00814388" w14:paraId="49CE36AB" w14:textId="56ECED0A">
      <w:pPr>
        <w:spacing w:after="120"/>
        <w:jc w:val="center"/>
      </w:pPr>
      <w:r>
        <w:rPr>
          <w:noProof/>
        </w:rPr>
        <w:drawing>
          <wp:inline distT="0" distB="0" distL="0" distR="0" wp14:anchorId="2C4A5257" wp14:editId="7BC543CC">
            <wp:extent cx="5562600" cy="1682978"/>
            <wp:effectExtent l="0" t="0" r="0" b="0"/>
            <wp:docPr id="11458657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421" cy="169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62C" w:rsidP="00045830" w:rsidRDefault="3FFF1047" w14:paraId="29CCF34E" w14:textId="77777777">
      <w:pPr>
        <w:pBdr>
          <w:left w:val="single" w:color="C0392B" w:sz="18" w:space="8"/>
        </w:pBdr>
        <w:shd w:val="clear" w:color="auto" w:fill="FDEDEC"/>
        <w:spacing w:before="120" w:after="160"/>
        <w:ind w:left="200" w:right="200"/>
        <w:jc w:val="both"/>
      </w:pPr>
      <w:r w:rsidRPr="766B82B2" w:rsidR="3FFF1047">
        <w:rPr>
          <w:b w:val="1"/>
          <w:bCs w:val="1"/>
          <w:color w:val="C0392B"/>
        </w:rPr>
        <w:t xml:space="preserve">Important: </w:t>
      </w:r>
      <w:r w:rsidR="3FFF1047">
        <w:rPr/>
        <w:t>This chart cannot be edited: you cannot add titles or value labels, and you cannot change the language of the labels. Write the figure title in Word, below the chart.</w:t>
      </w:r>
    </w:p>
    <w:p w:rsidR="00FE362C" w:rsidP="00A63F1E" w:rsidRDefault="00FE362C" w14:paraId="33988A94" w14:textId="6621B642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2650B8">
        <w:rPr>
          <w:b/>
          <w:bCs/>
          <w:i/>
          <w:iCs/>
        </w:rPr>
        <w:t>5</w:t>
      </w:r>
      <w:r>
        <w:rPr>
          <w:b/>
          <w:bCs/>
          <w:i/>
          <w:iCs/>
        </w:rPr>
        <w:t>.</w:t>
      </w:r>
      <w:r>
        <w:t xml:space="preserve"> Right-click on the chart in the results panel (right side of the screen) and choose </w:t>
      </w:r>
      <w:r>
        <w:rPr>
          <w:b/>
          <w:bCs/>
        </w:rPr>
        <w:t>Copy</w:t>
      </w:r>
      <w:r>
        <w:t xml:space="preserve"> → paste it (</w:t>
      </w:r>
      <w:r>
        <w:rPr>
          <w:b/>
          <w:bCs/>
        </w:rPr>
        <w:t>Ctrl + V</w:t>
      </w:r>
      <w:r>
        <w:t xml:space="preserve">) into the Word file </w:t>
      </w:r>
      <w:r>
        <w:rPr>
          <w:b/>
          <w:bCs/>
        </w:rPr>
        <w:t xml:space="preserve">Report </w:t>
      </w:r>
      <w:r w:rsidR="00C62644">
        <w:rPr>
          <w:b/>
          <w:bCs/>
        </w:rPr>
        <w:t>PA05</w:t>
      </w:r>
      <w:r>
        <w:rPr>
          <w:b/>
          <w:bCs/>
        </w:rPr>
        <w:t xml:space="preserve">_ </w:t>
      </w:r>
      <w:r w:rsidR="00C62644">
        <w:rPr>
          <w:b/>
          <w:bCs/>
        </w:rPr>
        <w:t>LF</w:t>
      </w:r>
      <w:r>
        <w:rPr>
          <w:b/>
          <w:bCs/>
        </w:rPr>
        <w:t>.docx</w:t>
      </w:r>
      <w:r>
        <w:t>.</w:t>
      </w:r>
    </w:p>
    <w:p w:rsidR="00FE362C" w:rsidP="1A282555" w:rsidRDefault="3FFF1047" w14:paraId="7E092F5F" w14:textId="6B580C7D">
      <w:pPr>
        <w:spacing w:after="80" w:line="259" w:lineRule="auto"/>
        <w:ind w:left="908" w:hanging="624"/>
        <w:jc w:val="both"/>
      </w:pPr>
      <w:r w:rsidRPr="1A282555">
        <w:rPr>
          <w:b/>
          <w:bCs/>
          <w:i/>
          <w:iCs/>
        </w:rPr>
        <w:t xml:space="preserve">Step </w:t>
      </w:r>
      <w:r w:rsidRPr="1A282555" w:rsidR="575DD416">
        <w:rPr>
          <w:b/>
          <w:bCs/>
          <w:i/>
          <w:iCs/>
        </w:rPr>
        <w:t>6</w:t>
      </w:r>
      <w:r w:rsidRPr="1A282555">
        <w:rPr>
          <w:b/>
          <w:bCs/>
          <w:i/>
          <w:iCs/>
        </w:rPr>
        <w:t>.</w:t>
      </w:r>
      <w:r>
        <w:t xml:space="preserve"> Write the figure title </w:t>
      </w:r>
      <w:r w:rsidRPr="1A282555">
        <w:rPr>
          <w:b/>
          <w:bCs/>
        </w:rPr>
        <w:t>below</w:t>
      </w:r>
      <w:r>
        <w:t xml:space="preserve"> </w:t>
      </w:r>
      <w:r w:rsidR="74390F8E">
        <w:t>the</w:t>
      </w:r>
      <w:r>
        <w:t xml:space="preserve"> chart. For the 100% stacked chart, the title can only be added in Word.</w:t>
      </w:r>
    </w:p>
    <w:p w:rsidR="00FE362C" w:rsidP="766B82B2" w:rsidRDefault="00FE362C" w14:paraId="416B4706" w14:textId="19D1D332">
      <w:pPr>
        <w:pStyle w:val="Heading2"/>
        <w:suppressLineNumbers w:val="0"/>
        <w:bidi w:val="0"/>
        <w:spacing w:before="240" w:beforeAutospacing="off" w:after="120" w:afterAutospacing="off" w:line="259" w:lineRule="auto"/>
        <w:ind w:left="0" w:right="0"/>
        <w:jc w:val="both"/>
        <w:rPr>
          <w:i w:val="1"/>
          <w:iCs w:val="1"/>
          <w:color w:val="000000" w:themeColor="text1" w:themeTint="FF" w:themeShade="FF"/>
        </w:rPr>
      </w:pPr>
      <w:bookmarkStart w:name="_Toc900000616" w:id="35"/>
      <w:bookmarkStart w:name="_Toc1404057924" w:id="998548800"/>
      <w:r w:rsidRPr="766B82B2" w:rsidR="00FE362C">
        <w:rPr>
          <w:i w:val="1"/>
          <w:iCs w:val="1"/>
          <w:color w:val="000000" w:themeColor="text1" w:themeTint="FF" w:themeShade="FF"/>
        </w:rPr>
        <w:t>5.</w:t>
      </w:r>
      <w:r w:rsidRPr="766B82B2" w:rsidR="21C7908E">
        <w:rPr>
          <w:i w:val="1"/>
          <w:iCs w:val="1"/>
          <w:color w:val="000000" w:themeColor="text1" w:themeTint="FF" w:themeShade="FF"/>
        </w:rPr>
        <w:t>3</w:t>
      </w:r>
      <w:r w:rsidRPr="766B82B2" w:rsidR="00FE362C">
        <w:rPr>
          <w:i w:val="1"/>
          <w:iCs w:val="1"/>
          <w:color w:val="000000" w:themeColor="text1" w:themeTint="FF" w:themeShade="FF"/>
        </w:rPr>
        <w:t xml:space="preserve"> Interpreting the charts</w:t>
      </w:r>
      <w:bookmarkEnd w:id="35"/>
      <w:bookmarkEnd w:id="998548800"/>
    </w:p>
    <w:p w:rsidR="00FE362C" w:rsidP="00A63F1E" w:rsidRDefault="00A63F1E" w14:paraId="4B90803B" w14:textId="70BB87AE">
      <w:pPr>
        <w:spacing w:after="80"/>
        <w:ind w:left="794" w:hanging="624"/>
        <w:jc w:val="both"/>
      </w:pPr>
      <w:r>
        <w:rPr>
          <w:b/>
          <w:bCs/>
          <w:i/>
          <w:iCs/>
        </w:rPr>
        <w:t xml:space="preserve"> </w:t>
      </w:r>
      <w:r w:rsidR="00FE362C">
        <w:t xml:space="preserve"> In </w:t>
      </w:r>
      <w:r w:rsidR="00FE362C">
        <w:rPr>
          <w:b/>
          <w:bCs/>
        </w:rPr>
        <w:t xml:space="preserve">Report </w:t>
      </w:r>
      <w:r>
        <w:rPr>
          <w:b/>
          <w:bCs/>
        </w:rPr>
        <w:t>PA05</w:t>
      </w:r>
      <w:r w:rsidR="00FE362C">
        <w:rPr>
          <w:b/>
          <w:bCs/>
        </w:rPr>
        <w:t xml:space="preserve">_ </w:t>
      </w:r>
      <w:r>
        <w:rPr>
          <w:b/>
          <w:bCs/>
        </w:rPr>
        <w:t>LF</w:t>
      </w:r>
      <w:r w:rsidR="00FE362C">
        <w:rPr>
          <w:b/>
          <w:bCs/>
        </w:rPr>
        <w:t>.docx</w:t>
      </w:r>
      <w:r w:rsidR="00FE362C">
        <w:t>, write the interpretation below each chart.</w:t>
      </w:r>
    </w:p>
    <w:p w:rsidR="00FE362C" w:rsidP="00A63F1E" w:rsidRDefault="3FFF1047" w14:paraId="0194231E" w14:textId="7B9B64B7">
      <w:pPr>
        <w:pBdr>
          <w:left w:val="single" w:color="666666" w:sz="18" w:space="8"/>
        </w:pBdr>
        <w:shd w:val="clear" w:color="auto" w:fill="F4F4F4"/>
        <w:spacing w:before="120" w:after="160"/>
        <w:ind w:left="200" w:right="200"/>
        <w:jc w:val="both"/>
      </w:pPr>
      <w:r w:rsidRPr="1A282555">
        <w:rPr>
          <w:b/>
          <w:bCs/>
          <w:color w:val="666666"/>
        </w:rPr>
        <w:t xml:space="preserve">Example: </w:t>
      </w:r>
      <w:r>
        <w:t>Figure 2 shows the percentage distribution of weight categories by smoking status. The proportion of overweight or obese patients was higher among non-smokers (56.1%) than among smokers (44.4%).</w:t>
      </w:r>
    </w:p>
    <w:p w:rsidR="003104D2" w:rsidP="00A63F1E" w:rsidRDefault="00FE362C" w14:paraId="23CC1284" w14:textId="2E85A1B3">
      <w:pPr>
        <w:pBdr>
          <w:left w:val="single" w:color="2E7D32" w:sz="18" w:space="8"/>
        </w:pBdr>
        <w:shd w:val="clear" w:color="auto" w:fill="EAF6EC"/>
        <w:spacing w:before="120" w:after="160"/>
        <w:ind w:left="200" w:right="200"/>
        <w:jc w:val="both"/>
      </w:pPr>
      <w:r>
        <w:rPr>
          <w:b/>
          <w:bCs/>
          <w:color w:val="2E7D32"/>
        </w:rPr>
        <w:t xml:space="preserve">Tip: </w:t>
      </w:r>
      <w:r>
        <w:t>Because the groups have very different sizes (114 non-smokers vs 36 smokers), absolute counts are not suitable for comparing the groups. Use the 100% stacked chart for comparisons.</w:t>
      </w:r>
    </w:p>
    <w:p w:rsidRPr="00B5005F" w:rsidR="003104D2" w:rsidP="00160FA8" w:rsidRDefault="007C0320" w14:paraId="66EF04D4" w14:textId="4D418464">
      <w:pPr>
        <w:pStyle w:val="Heading1"/>
        <w:jc w:val="both"/>
      </w:pPr>
      <w:bookmarkStart w:name="_Toc1038291193" w:id="1650779544"/>
      <w:r w:rsidR="007C0320">
        <w:rPr/>
        <w:t xml:space="preserve">6. Calculating descriptive statistics for </w:t>
      </w:r>
      <w:r w:rsidR="001E35FE">
        <w:rPr/>
        <w:t>QUANTITATIVE VARIABLES</w:t>
      </w:r>
      <w:bookmarkEnd w:id="1650779544"/>
    </w:p>
    <w:p w:rsidR="007B7B74" w:rsidP="766B82B2" w:rsidRDefault="007B7B74" w14:paraId="554A9B85" w14:textId="77777777">
      <w:pPr>
        <w:pStyle w:val="Heading2"/>
        <w:jc w:val="both"/>
        <w:rPr>
          <w:i w:val="1"/>
          <w:iCs w:val="1"/>
          <w:color w:val="000000" w:themeColor="text1"/>
        </w:rPr>
      </w:pPr>
      <w:bookmarkStart w:name="_Toc900000617" w:id="38"/>
      <w:bookmarkStart w:name="_Toc649819214" w:id="1750522797"/>
      <w:r w:rsidRPr="766B82B2" w:rsidR="007B7B74">
        <w:rPr>
          <w:i w:val="1"/>
          <w:iCs w:val="1"/>
          <w:color w:val="000000" w:themeColor="text1" w:themeTint="FF" w:themeShade="FF"/>
        </w:rPr>
        <w:t>6.1 Calculating the indicators</w:t>
      </w:r>
      <w:bookmarkEnd w:id="38"/>
      <w:bookmarkEnd w:id="1750522797"/>
    </w:p>
    <w:p w:rsidRPr="00D840D1" w:rsidR="00D840D1" w:rsidP="00D840D1" w:rsidRDefault="00D840D1" w14:paraId="36CF6C90" w14:textId="15D2B21D">
      <w:pPr>
        <w:pBdr>
          <w:left w:val="single" w:color="C0392B" w:sz="18" w:space="8"/>
        </w:pBdr>
        <w:shd w:val="clear" w:color="auto" w:fill="FDEDEC"/>
        <w:spacing w:before="120" w:after="160"/>
        <w:ind w:left="200" w:right="200"/>
        <w:jc w:val="both"/>
      </w:pPr>
      <w:r>
        <w:rPr>
          <w:b/>
          <w:bCs/>
          <w:color w:val="C0392B"/>
        </w:rPr>
        <w:t xml:space="preserve">Important: </w:t>
      </w:r>
      <w:r w:rsidRPr="001F58FB">
        <w:rPr>
          <w:color w:val="000000" w:themeColor="text1"/>
        </w:rPr>
        <w:t>For this analysis</w:t>
      </w:r>
      <w:r w:rsidR="00A154C8">
        <w:rPr>
          <w:color w:val="000000" w:themeColor="text1"/>
        </w:rPr>
        <w:t>,</w:t>
      </w:r>
      <w:r w:rsidRPr="001F58FB">
        <w:rPr>
          <w:color w:val="000000" w:themeColor="text1"/>
        </w:rPr>
        <w:t xml:space="preserve"> import the</w:t>
      </w:r>
      <w:r w:rsidRPr="001F58FB">
        <w:rPr>
          <w:b/>
          <w:bCs/>
          <w:color w:val="000000" w:themeColor="text1"/>
        </w:rPr>
        <w:t xml:space="preserve"> LP05_BD-DateSpitalizare.</w:t>
      </w:r>
      <w:r w:rsidRPr="001F58FB" w:rsidR="001F58FB">
        <w:rPr>
          <w:b/>
          <w:bCs/>
          <w:color w:val="000000" w:themeColor="text1"/>
        </w:rPr>
        <w:t>xlsx</w:t>
      </w:r>
      <w:r w:rsidR="001F58FB">
        <w:rPr>
          <w:b/>
          <w:bCs/>
          <w:color w:val="000000" w:themeColor="text1"/>
        </w:rPr>
        <w:t xml:space="preserve"> </w:t>
      </w:r>
      <w:r w:rsidRPr="001F58FB" w:rsidR="001F58FB">
        <w:rPr>
          <w:color w:val="000000" w:themeColor="text1"/>
        </w:rPr>
        <w:t>file</w:t>
      </w:r>
      <w:r w:rsidR="001F58FB">
        <w:rPr>
          <w:b/>
          <w:bCs/>
          <w:color w:val="000000" w:themeColor="text1"/>
        </w:rPr>
        <w:t xml:space="preserve"> </w:t>
      </w:r>
      <w:r w:rsidRPr="001F58FB" w:rsidR="001F58FB">
        <w:rPr>
          <w:color w:val="000000" w:themeColor="text1"/>
        </w:rPr>
        <w:t>(see Chapter 1)</w:t>
      </w:r>
      <w:r w:rsidRPr="001F58FB">
        <w:rPr>
          <w:color w:val="000000" w:themeColor="text1"/>
        </w:rPr>
        <w:t xml:space="preserve">. </w:t>
      </w:r>
    </w:p>
    <w:p w:rsidRPr="00160FA8" w:rsidR="00C06DDA" w:rsidP="00160FA8" w:rsidRDefault="00C06DDA" w14:paraId="21AB6779" w14:textId="13398CB2">
      <w:pPr>
        <w:pBdr>
          <w:left w:val="single" w:color="666666" w:sz="18" w:space="8"/>
        </w:pBdr>
        <w:shd w:val="clear" w:color="auto" w:fill="F4F4F4"/>
        <w:spacing w:before="120" w:after="160"/>
        <w:ind w:left="200" w:right="200"/>
        <w:jc w:val="both"/>
        <w:rPr>
          <w:b/>
          <w:bCs/>
          <w:color w:val="000000" w:themeColor="text1"/>
        </w:rPr>
      </w:pPr>
      <w:r>
        <w:rPr>
          <w:b/>
          <w:bCs/>
          <w:color w:val="666666"/>
        </w:rPr>
        <w:t xml:space="preserve">Example: </w:t>
      </w:r>
      <w:r w:rsidRPr="00160FA8">
        <w:rPr>
          <w:color w:val="000000" w:themeColor="text1"/>
        </w:rPr>
        <w:t xml:space="preserve">We want the descriptive statistics of </w:t>
      </w:r>
      <w:r w:rsidRPr="00160FA8">
        <w:rPr>
          <w:b/>
          <w:bCs/>
          <w:color w:val="000000" w:themeColor="text1"/>
        </w:rPr>
        <w:t>Age</w:t>
      </w:r>
      <w:r w:rsidRPr="00160FA8">
        <w:rPr>
          <w:color w:val="000000" w:themeColor="text1"/>
        </w:rPr>
        <w:t xml:space="preserve"> (years), </w:t>
      </w:r>
      <w:r w:rsidRPr="00160FA8">
        <w:rPr>
          <w:b/>
          <w:bCs/>
          <w:color w:val="000000" w:themeColor="text1"/>
        </w:rPr>
        <w:t>Weight</w:t>
      </w:r>
      <w:r w:rsidRPr="00160FA8">
        <w:rPr>
          <w:color w:val="000000" w:themeColor="text1"/>
        </w:rPr>
        <w:t xml:space="preserve"> (kg) and </w:t>
      </w:r>
      <w:r w:rsidRPr="00160FA8">
        <w:rPr>
          <w:b/>
          <w:bCs/>
          <w:color w:val="000000" w:themeColor="text1"/>
        </w:rPr>
        <w:t xml:space="preserve">Cholesterol </w:t>
      </w:r>
      <w:r w:rsidRPr="00160FA8">
        <w:rPr>
          <w:color w:val="000000" w:themeColor="text1"/>
        </w:rPr>
        <w:t>(mg/dL).</w:t>
      </w:r>
    </w:p>
    <w:p w:rsidR="007B7B74" w:rsidP="00761C3C" w:rsidRDefault="00C06DDA" w14:paraId="07FE250E" w14:textId="2C4EB5D8">
      <w:pPr>
        <w:spacing w:before="60" w:after="140"/>
        <w:ind w:left="284"/>
        <w:jc w:val="both"/>
      </w:pPr>
      <w:r w:rsidRPr="00C06DDA">
        <w:rPr>
          <w:b/>
          <w:bCs/>
          <w:i/>
          <w:iCs/>
        </w:rPr>
        <w:t>Step 1.</w:t>
      </w:r>
      <w:r w:rsidR="007B7B74">
        <w:rPr>
          <w:b/>
          <w:bCs/>
        </w:rPr>
        <w:t xml:space="preserve"> </w:t>
      </w:r>
      <w:r w:rsidR="007B7B74">
        <w:rPr>
          <w:b/>
          <w:bCs/>
          <w:color w:val="2E5C8A"/>
        </w:rPr>
        <w:t>Analyses → Exploration → Descriptives</w:t>
      </w:r>
    </w:p>
    <w:p w:rsidR="007B7B74" w:rsidP="00761C3C" w:rsidRDefault="007B7B74" w14:paraId="3BE04907" w14:textId="5955F340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160FA8">
        <w:rPr>
          <w:b/>
          <w:bCs/>
          <w:i/>
          <w:iCs/>
        </w:rPr>
        <w:t>2</w:t>
      </w:r>
      <w:r>
        <w:rPr>
          <w:b/>
          <w:bCs/>
          <w:i/>
          <w:iCs/>
        </w:rPr>
        <w:t>.</w:t>
      </w:r>
      <w:r w:rsidR="00BF489A">
        <w:t xml:space="preserve"> M</w:t>
      </w:r>
      <w:r>
        <w:t>ove one or more quantitative variables (</w:t>
      </w:r>
      <w:r>
        <w:rPr>
          <w:b/>
          <w:bCs/>
        </w:rPr>
        <w:t>Age</w:t>
      </w:r>
      <w:r>
        <w:t xml:space="preserve">, </w:t>
      </w:r>
      <w:r>
        <w:rPr>
          <w:b/>
          <w:bCs/>
        </w:rPr>
        <w:t>Weight</w:t>
      </w:r>
      <w:r>
        <w:t xml:space="preserve">, </w:t>
      </w:r>
      <w:r>
        <w:rPr>
          <w:b/>
          <w:bCs/>
        </w:rPr>
        <w:t>Cholesterol</w:t>
      </w:r>
      <w:r>
        <w:t>)</w:t>
      </w:r>
      <w:r w:rsidR="00160FA8">
        <w:t xml:space="preserve"> </w:t>
      </w:r>
      <w:r w:rsidR="00A154C8">
        <w:t>into</w:t>
      </w:r>
      <w:r w:rsidR="00160FA8">
        <w:t xml:space="preserve"> the </w:t>
      </w:r>
      <w:r w:rsidR="00160FA8">
        <w:rPr>
          <w:b/>
          <w:bCs/>
        </w:rPr>
        <w:t xml:space="preserve">Variables </w:t>
      </w:r>
      <w:r w:rsidRPr="00160FA8" w:rsidR="00160FA8">
        <w:t>field</w:t>
      </w:r>
      <w:r w:rsidR="00160FA8">
        <w:t xml:space="preserve"> </w:t>
      </w:r>
      <w:r>
        <w:t xml:space="preserve">→ leave </w:t>
      </w:r>
      <w:r>
        <w:rPr>
          <w:b/>
          <w:bCs/>
        </w:rPr>
        <w:t>Split by</w:t>
      </w:r>
      <w:r>
        <w:t xml:space="preserve"> empty (for statistics by subgroup, see </w:t>
      </w:r>
      <w:r w:rsidR="00200674">
        <w:t>C</w:t>
      </w:r>
      <w:r>
        <w:t>hapter 9).</w:t>
      </w:r>
    </w:p>
    <w:p w:rsidR="007B7B74" w:rsidP="00761C3C" w:rsidRDefault="007B7B74" w14:paraId="265E5B33" w14:textId="504208ED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3B5B3D">
        <w:rPr>
          <w:b/>
          <w:bCs/>
          <w:i/>
          <w:iCs/>
        </w:rPr>
        <w:t>3</w:t>
      </w:r>
      <w:r>
        <w:rPr>
          <w:b/>
          <w:bCs/>
          <w:i/>
          <w:iCs/>
        </w:rPr>
        <w:t>.</w:t>
      </w:r>
      <w:r>
        <w:t xml:space="preserve"> Open the </w:t>
      </w:r>
      <w:r>
        <w:rPr>
          <w:b/>
          <w:bCs/>
        </w:rPr>
        <w:t>Statistics</w:t>
      </w:r>
      <w:r>
        <w:t xml:space="preserve"> section and </w:t>
      </w:r>
      <w:r w:rsidR="003B5B3D">
        <w:t>select</w:t>
      </w:r>
      <w:r>
        <w:t xml:space="preserve"> the indicators listed in </w:t>
      </w:r>
      <w:r w:rsidRPr="00761C3C">
        <w:rPr>
          <w:b/>
          <w:bCs/>
          <w:i/>
          <w:iCs/>
        </w:rPr>
        <w:t xml:space="preserve">Table </w:t>
      </w:r>
      <w:r w:rsidRPr="00761C3C" w:rsidR="00043BEA">
        <w:rPr>
          <w:b/>
          <w:bCs/>
          <w:i/>
          <w:iCs/>
        </w:rPr>
        <w:t>2</w:t>
      </w:r>
      <w:r>
        <w:t xml:space="preserve"> (see Figure 1</w:t>
      </w:r>
      <w:r w:rsidR="00961754">
        <w:t>3</w:t>
      </w:r>
      <w:r>
        <w:t>).</w:t>
      </w:r>
    </w:p>
    <w:p w:rsidR="003104D2" w:rsidP="00761C3C" w:rsidRDefault="007B7B74" w14:paraId="5463246C" w14:textId="6D9493DC">
      <w:pPr>
        <w:keepNext/>
        <w:spacing w:before="120" w:after="120"/>
        <w:ind w:left="397"/>
        <w:jc w:val="both"/>
      </w:pPr>
      <w:r>
        <w:rPr>
          <w:b/>
          <w:bCs/>
          <w:i/>
          <w:iCs/>
        </w:rPr>
        <w:t xml:space="preserve">Table </w:t>
      </w:r>
      <w:r w:rsidR="00043BEA">
        <w:rPr>
          <w:b/>
          <w:bCs/>
          <w:i/>
          <w:iCs/>
        </w:rPr>
        <w:t>2</w:t>
      </w:r>
      <w:r>
        <w:rPr>
          <w:b/>
          <w:bCs/>
          <w:i/>
          <w:iCs/>
        </w:rPr>
        <w:t>.</w:t>
      </w:r>
      <w:r>
        <w:t xml:space="preserve"> Options to </w:t>
      </w:r>
      <w:r w:rsidR="003640B1">
        <w:t>select</w:t>
      </w:r>
      <w:r>
        <w:t xml:space="preserve"> in the Statistics section.</w:t>
      </w:r>
    </w:p>
    <w:tbl>
      <w:tblPr>
        <w:tblW w:w="892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4"/>
        <w:gridCol w:w="2121"/>
        <w:gridCol w:w="3260"/>
        <w:gridCol w:w="3259"/>
      </w:tblGrid>
      <w:tr w:rsidR="005C143D" w:rsidTr="005C143D" w14:paraId="11B4D2DF" w14:textId="77777777">
        <w:trPr>
          <w:trHeight w:val="241"/>
          <w:tblHeader/>
          <w:jc w:val="center"/>
        </w:trPr>
        <w:tc>
          <w:tcPr>
            <w:tcW w:w="284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DCE6F1"/>
          </w:tcPr>
          <w:p w:rsidR="005C143D" w:rsidRDefault="005C143D" w14:paraId="6E4E152C" w14:textId="77777777">
            <w:pPr>
              <w:rPr>
                <w:b/>
                <w:bCs/>
              </w:rPr>
            </w:pPr>
          </w:p>
        </w:tc>
        <w:tc>
          <w:tcPr>
            <w:tcW w:w="2121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DCE6F1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5C143D" w:rsidP="005C143D" w:rsidRDefault="005C143D" w14:paraId="7A79167A" w14:textId="597EBE0E">
            <w:pPr>
              <w:jc w:val="center"/>
            </w:pPr>
            <w:r>
              <w:rPr>
                <w:b/>
                <w:bCs/>
              </w:rPr>
              <w:t>Section in Jamovi</w:t>
            </w:r>
          </w:p>
        </w:tc>
        <w:tc>
          <w:tcPr>
            <w:tcW w:w="32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DCE6F1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5C143D" w:rsidP="005C143D" w:rsidRDefault="005C143D" w14:paraId="12603EF5" w14:textId="375C5AC6">
            <w:pPr>
              <w:jc w:val="center"/>
            </w:pPr>
            <w:r>
              <w:rPr>
                <w:b/>
                <w:bCs/>
              </w:rPr>
              <w:t>Options to select</w:t>
            </w:r>
          </w:p>
        </w:tc>
        <w:tc>
          <w:tcPr>
            <w:tcW w:w="3259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DCE6F1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5C143D" w:rsidP="005C143D" w:rsidRDefault="005C143D" w14:paraId="115C0191" w14:textId="77777777">
            <w:pPr>
              <w:jc w:val="center"/>
            </w:pPr>
            <w:r>
              <w:rPr>
                <w:b/>
                <w:bCs/>
              </w:rPr>
              <w:t>What you obtain</w:t>
            </w:r>
          </w:p>
        </w:tc>
      </w:tr>
      <w:tr w:rsidR="005C143D" w:rsidTr="00AD1BFF" w14:paraId="1DC1818C" w14:textId="77777777">
        <w:trPr>
          <w:trHeight w:val="241"/>
          <w:jc w:val="center"/>
        </w:trPr>
        <w:tc>
          <w:tcPr>
            <w:tcW w:w="284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vAlign w:val="center"/>
          </w:tcPr>
          <w:p w:rsidR="005C143D" w:rsidP="00AD1BFF" w:rsidRDefault="005C143D" w14:paraId="4158E8D0" w14:textId="5ACEDDBC">
            <w:pPr>
              <w:jc w:val="center"/>
            </w:pPr>
            <w:r>
              <w:t>1.</w:t>
            </w:r>
          </w:p>
        </w:tc>
        <w:tc>
          <w:tcPr>
            <w:tcW w:w="2121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5C143D" w:rsidP="005C143D" w:rsidRDefault="005C143D" w14:paraId="610A7B84" w14:textId="448F1D04">
            <w:r>
              <w:t>Sample Size</w:t>
            </w:r>
          </w:p>
        </w:tc>
        <w:tc>
          <w:tcPr>
            <w:tcW w:w="32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5C143D" w:rsidP="005C143D" w:rsidRDefault="005C143D" w14:paraId="6A31743B" w14:textId="77777777">
            <w:pPr>
              <w:jc w:val="center"/>
            </w:pPr>
            <w:r>
              <w:t>N</w:t>
            </w:r>
          </w:p>
        </w:tc>
        <w:tc>
          <w:tcPr>
            <w:tcW w:w="3259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5C143D" w:rsidP="005C143D" w:rsidRDefault="005C143D" w14:paraId="0644F040" w14:textId="77777777">
            <w:pPr>
              <w:jc w:val="center"/>
            </w:pPr>
            <w:r>
              <w:t>Number of values</w:t>
            </w:r>
          </w:p>
        </w:tc>
      </w:tr>
      <w:tr w:rsidR="005C143D" w:rsidTr="00AD1BFF" w14:paraId="4316E534" w14:textId="77777777">
        <w:trPr>
          <w:trHeight w:val="252"/>
          <w:jc w:val="center"/>
        </w:trPr>
        <w:tc>
          <w:tcPr>
            <w:tcW w:w="284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vAlign w:val="center"/>
          </w:tcPr>
          <w:p w:rsidR="005C143D" w:rsidP="00AD1BFF" w:rsidRDefault="005C143D" w14:paraId="0A677731" w14:textId="7AFB6628">
            <w:pPr>
              <w:jc w:val="center"/>
            </w:pPr>
            <w:r>
              <w:t>2.</w:t>
            </w:r>
          </w:p>
        </w:tc>
        <w:tc>
          <w:tcPr>
            <w:tcW w:w="2121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5C143D" w:rsidP="005C143D" w:rsidRDefault="005C143D" w14:paraId="2393977A" w14:textId="0AE83C8C">
            <w:r>
              <w:t>Central Tendency</w:t>
            </w:r>
          </w:p>
        </w:tc>
        <w:tc>
          <w:tcPr>
            <w:tcW w:w="32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5C143D" w:rsidP="005C143D" w:rsidRDefault="005C143D" w14:paraId="7026DEF6" w14:textId="77777777">
            <w:pPr>
              <w:jc w:val="center"/>
            </w:pPr>
            <w:r>
              <w:t>Mean, Median, Mode</w:t>
            </w:r>
          </w:p>
        </w:tc>
        <w:tc>
          <w:tcPr>
            <w:tcW w:w="3259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5C143D" w:rsidP="005C143D" w:rsidRDefault="005C143D" w14:paraId="1E4473B0" w14:textId="77777777">
            <w:pPr>
              <w:jc w:val="center"/>
            </w:pPr>
            <w:r>
              <w:t>Indicators of central tendency</w:t>
            </w:r>
          </w:p>
        </w:tc>
      </w:tr>
      <w:tr w:rsidR="00AD1BFF" w:rsidTr="00AD1BFF" w14:paraId="44966A5F" w14:textId="77777777">
        <w:trPr>
          <w:trHeight w:val="482"/>
          <w:jc w:val="center"/>
        </w:trPr>
        <w:tc>
          <w:tcPr>
            <w:tcW w:w="284" w:type="dxa"/>
            <w:vMerge w:val="restart"/>
            <w:tcBorders>
              <w:top w:val="single" w:color="BFBFBF" w:sz="4" w:space="0"/>
              <w:left w:val="single" w:color="BFBFBF" w:sz="4" w:space="0"/>
              <w:right w:val="single" w:color="BFBFBF" w:sz="4" w:space="0"/>
            </w:tcBorders>
            <w:vAlign w:val="center"/>
          </w:tcPr>
          <w:p w:rsidR="00AD1BFF" w:rsidP="00AD1BFF" w:rsidRDefault="00AD1BFF" w14:paraId="4301B8FD" w14:textId="04CAED30">
            <w:pPr>
              <w:jc w:val="center"/>
            </w:pPr>
            <w:r>
              <w:t>3.</w:t>
            </w:r>
          </w:p>
        </w:tc>
        <w:tc>
          <w:tcPr>
            <w:tcW w:w="2121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D1BFF" w:rsidP="005C143D" w:rsidRDefault="00AD1BFF" w14:paraId="6063D38E" w14:textId="3E544C59">
            <w:r>
              <w:t>Dispersion</w:t>
            </w:r>
          </w:p>
        </w:tc>
        <w:tc>
          <w:tcPr>
            <w:tcW w:w="32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AD1BFF" w:rsidP="005C143D" w:rsidRDefault="00AD1BFF" w14:paraId="70B7DC5A" w14:textId="77777777">
            <w:pPr>
              <w:jc w:val="center"/>
            </w:pPr>
            <w:r>
              <w:t>Std. deviation, Variance, Range, Minimum, Maximum</w:t>
            </w:r>
          </w:p>
        </w:tc>
        <w:tc>
          <w:tcPr>
            <w:tcW w:w="3259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AD1BFF" w:rsidP="005C143D" w:rsidRDefault="00AD1BFF" w14:paraId="588D6CDE" w14:textId="77777777">
            <w:pPr>
              <w:jc w:val="center"/>
            </w:pPr>
            <w:r>
              <w:t>Indicators of dispersion; minimum and maximum</w:t>
            </w:r>
          </w:p>
        </w:tc>
      </w:tr>
      <w:tr w:rsidR="00AD1BFF" w:rsidTr="00AD1BFF" w14:paraId="60CED3F9" w14:textId="77777777">
        <w:trPr>
          <w:trHeight w:val="241"/>
          <w:jc w:val="center"/>
        </w:trPr>
        <w:tc>
          <w:tcPr>
            <w:tcW w:w="284" w:type="dxa"/>
            <w:vMerge/>
            <w:tcBorders>
              <w:left w:val="single" w:color="BFBFBF" w:sz="4" w:space="0"/>
              <w:bottom w:val="single" w:color="BFBFBF" w:sz="4" w:space="0"/>
              <w:right w:val="single" w:color="BFBFBF" w:sz="4" w:space="0"/>
            </w:tcBorders>
            <w:vAlign w:val="center"/>
          </w:tcPr>
          <w:p w:rsidR="00AD1BFF" w:rsidP="00AD1BFF" w:rsidRDefault="00AD1BFF" w14:paraId="3064736A" w14:textId="112D0515">
            <w:pPr>
              <w:jc w:val="center"/>
            </w:pPr>
          </w:p>
        </w:tc>
        <w:tc>
          <w:tcPr>
            <w:tcW w:w="2121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D1BFF" w:rsidP="005C143D" w:rsidRDefault="00AD1BFF" w14:paraId="597BA3AA" w14:textId="3422A6C4">
            <w:r>
              <w:t>Mean Dispersion</w:t>
            </w:r>
          </w:p>
        </w:tc>
        <w:tc>
          <w:tcPr>
            <w:tcW w:w="32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AD1BFF" w:rsidP="005C143D" w:rsidRDefault="00AD1BFF" w14:paraId="774292D6" w14:textId="77777777">
            <w:pPr>
              <w:jc w:val="center"/>
            </w:pPr>
            <w:r>
              <w:t>Std. error of Mean</w:t>
            </w:r>
          </w:p>
        </w:tc>
        <w:tc>
          <w:tcPr>
            <w:tcW w:w="3259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AD1BFF" w:rsidP="005C143D" w:rsidRDefault="00AD1BFF" w14:paraId="50081307" w14:textId="77777777">
            <w:pPr>
              <w:jc w:val="center"/>
            </w:pPr>
            <w:r>
              <w:t>Standard error of the mean</w:t>
            </w:r>
          </w:p>
        </w:tc>
      </w:tr>
      <w:tr w:rsidR="00AD1BFF" w:rsidTr="00AD1BFF" w14:paraId="3259520D" w14:textId="77777777">
        <w:trPr>
          <w:trHeight w:val="252"/>
          <w:jc w:val="center"/>
        </w:trPr>
        <w:tc>
          <w:tcPr>
            <w:tcW w:w="284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vAlign w:val="center"/>
          </w:tcPr>
          <w:p w:rsidR="00AD1BFF" w:rsidP="00AD1BFF" w:rsidRDefault="00AD1BFF" w14:paraId="289A5429" w14:textId="47B872F1">
            <w:pPr>
              <w:jc w:val="center"/>
            </w:pPr>
            <w:r>
              <w:t>4.</w:t>
            </w:r>
          </w:p>
        </w:tc>
        <w:tc>
          <w:tcPr>
            <w:tcW w:w="2121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D1BFF" w:rsidP="00AD1BFF" w:rsidRDefault="00AD1BFF" w14:paraId="79A6EEE4" w14:textId="4E5679F7">
            <w:r>
              <w:t>Percentile Values</w:t>
            </w:r>
          </w:p>
        </w:tc>
        <w:tc>
          <w:tcPr>
            <w:tcW w:w="32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AD1BFF" w:rsidP="00AD1BFF" w:rsidRDefault="00AD1BFF" w14:paraId="14278F33" w14:textId="6691C4B5">
            <w:pPr>
              <w:jc w:val="center"/>
            </w:pPr>
            <w:r>
              <w:t xml:space="preserve">Percentiles – type </w:t>
            </w:r>
            <w:r>
              <w:rPr>
                <w:b/>
                <w:bCs/>
              </w:rPr>
              <w:t>25,50,75</w:t>
            </w:r>
          </w:p>
        </w:tc>
        <w:tc>
          <w:tcPr>
            <w:tcW w:w="3259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AD1BFF" w:rsidP="00AD1BFF" w:rsidRDefault="00AD1BFF" w14:paraId="4CAD606F" w14:textId="013434A4">
            <w:pPr>
              <w:jc w:val="center"/>
            </w:pPr>
            <w:r>
              <w:t>Quartile 1 (25th), median (50th), Quartile 3 (75th)</w:t>
            </w:r>
          </w:p>
        </w:tc>
      </w:tr>
      <w:tr w:rsidR="00AD1BFF" w:rsidTr="00AD1BFF" w14:paraId="06C47B4C" w14:textId="77777777">
        <w:trPr>
          <w:trHeight w:val="252"/>
          <w:jc w:val="center"/>
        </w:trPr>
        <w:tc>
          <w:tcPr>
            <w:tcW w:w="284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vAlign w:val="center"/>
          </w:tcPr>
          <w:p w:rsidR="00AD1BFF" w:rsidP="00AD1BFF" w:rsidRDefault="00AD1BFF" w14:paraId="54E1A293" w14:textId="618B68D0">
            <w:pPr>
              <w:jc w:val="center"/>
            </w:pPr>
            <w:r>
              <w:t>5.</w:t>
            </w:r>
          </w:p>
        </w:tc>
        <w:tc>
          <w:tcPr>
            <w:tcW w:w="2121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D1BFF" w:rsidP="00AD1BFF" w:rsidRDefault="00AD1BFF" w14:paraId="6F26C9ED" w14:textId="3C40E6A7">
            <w:r>
              <w:t>Distribution</w:t>
            </w:r>
          </w:p>
        </w:tc>
        <w:tc>
          <w:tcPr>
            <w:tcW w:w="32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AD1BFF" w:rsidP="00AD1BFF" w:rsidRDefault="00AD1BFF" w14:paraId="3E1D71D9" w14:textId="20DD6E82">
            <w:pPr>
              <w:jc w:val="center"/>
            </w:pPr>
            <w:r>
              <w:t>Skewness, Kurtosis</w:t>
            </w:r>
          </w:p>
        </w:tc>
        <w:tc>
          <w:tcPr>
            <w:tcW w:w="3259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AD1BFF" w:rsidP="00AD1BFF" w:rsidRDefault="00AD1BFF" w14:paraId="0AA56947" w14:textId="69E542E5">
            <w:pPr>
              <w:jc w:val="center"/>
            </w:pPr>
            <w:r>
              <w:t>Indicators of shape</w:t>
            </w:r>
          </w:p>
        </w:tc>
      </w:tr>
    </w:tbl>
    <w:p w:rsidR="003104D2" w:rsidRDefault="006311F4" w14:paraId="3A63D785" w14:textId="2FD5EEAE">
      <w:pPr>
        <w:keepNext/>
        <w:spacing w:before="120" w:after="40"/>
        <w:jc w:val="center"/>
      </w:pPr>
      <w:r>
        <w:rPr>
          <w:noProof/>
        </w:rPr>
        <w:drawing>
          <wp:inline distT="0" distB="0" distL="0" distR="0" wp14:anchorId="28DD9F62" wp14:editId="489DCF05">
            <wp:extent cx="5295900" cy="4151331"/>
            <wp:effectExtent l="0" t="0" r="0" b="1905"/>
            <wp:docPr id="12542078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1801" cy="4155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4D2" w:rsidP="005D1C0A" w:rsidRDefault="007C0320" w14:paraId="4871823B" w14:textId="7A857379">
      <w:pPr>
        <w:pBdr>
          <w:left w:val="single" w:color="2E5C8A" w:sz="18" w:space="8"/>
        </w:pBdr>
        <w:shd w:val="clear" w:color="auto" w:fill="EAF1F8"/>
        <w:spacing w:before="120" w:after="160"/>
        <w:ind w:left="200" w:right="200"/>
        <w:jc w:val="both"/>
      </w:pPr>
      <w:r>
        <w:rPr>
          <w:b/>
          <w:bCs/>
          <w:color w:val="2E5C8A"/>
        </w:rPr>
        <w:t xml:space="preserve">Note: </w:t>
      </w:r>
      <w:r>
        <w:t xml:space="preserve">If a variable has several modes, </w:t>
      </w:r>
      <w:r w:rsidR="00AD1BFF">
        <w:t>J</w:t>
      </w:r>
      <w:r>
        <w:t>amovi reports only the first one and marks it with a footnote (ᵃ).</w:t>
      </w:r>
    </w:p>
    <w:p w:rsidRPr="005D1C0A" w:rsidR="00043BEA" w:rsidP="766B82B2" w:rsidRDefault="00043BEA" w14:paraId="7DD11CA9" w14:textId="773510E9">
      <w:pPr>
        <w:pStyle w:val="Heading2"/>
        <w:suppressLineNumbers w:val="0"/>
        <w:bidi w:val="0"/>
        <w:spacing w:before="240" w:beforeAutospacing="off" w:after="120" w:afterAutospacing="off" w:line="259" w:lineRule="auto"/>
        <w:ind w:left="0" w:right="0"/>
        <w:jc w:val="both"/>
        <w:rPr>
          <w:i w:val="1"/>
          <w:iCs w:val="1"/>
          <w:color w:val="000000" w:themeColor="text1" w:themeTint="FF" w:themeShade="FF"/>
        </w:rPr>
      </w:pPr>
      <w:bookmarkStart w:name="_Toc900000619" w:id="40"/>
      <w:bookmarkStart w:name="_Toc951124948" w:id="1990181276"/>
      <w:r w:rsidRPr="766B82B2" w:rsidR="00043BEA">
        <w:rPr>
          <w:i w:val="1"/>
          <w:iCs w:val="1"/>
          <w:color w:val="000000" w:themeColor="text1" w:themeTint="FF" w:themeShade="FF"/>
        </w:rPr>
        <w:t>6.</w:t>
      </w:r>
      <w:r w:rsidRPr="766B82B2" w:rsidR="4E3D425D">
        <w:rPr>
          <w:i w:val="1"/>
          <w:iCs w:val="1"/>
          <w:color w:val="000000" w:themeColor="text1" w:themeTint="FF" w:themeShade="FF"/>
        </w:rPr>
        <w:t>2</w:t>
      </w:r>
      <w:r w:rsidRPr="766B82B2" w:rsidR="00043BEA">
        <w:rPr>
          <w:i w:val="1"/>
          <w:iCs w:val="1"/>
          <w:color w:val="000000" w:themeColor="text1" w:themeTint="FF" w:themeShade="FF"/>
        </w:rPr>
        <w:t xml:space="preserve"> </w:t>
      </w:r>
      <w:r w:rsidRPr="766B82B2" w:rsidR="5C836F61">
        <w:rPr>
          <w:i w:val="1"/>
          <w:iCs w:val="1"/>
          <w:color w:val="000000" w:themeColor="text1" w:themeTint="FF" w:themeShade="FF"/>
        </w:rPr>
        <w:t>I</w:t>
      </w:r>
      <w:r w:rsidRPr="766B82B2" w:rsidR="00043BEA">
        <w:rPr>
          <w:i w:val="1"/>
          <w:iCs w:val="1"/>
          <w:color w:val="000000" w:themeColor="text1" w:themeTint="FF" w:themeShade="FF"/>
        </w:rPr>
        <w:t>nterpreting the table</w:t>
      </w:r>
      <w:bookmarkEnd w:id="40"/>
      <w:bookmarkEnd w:id="1990181276"/>
    </w:p>
    <w:p w:rsidRPr="005D1C0A" w:rsidR="00043BEA" w:rsidP="00A22533" w:rsidRDefault="00043BEA" w14:paraId="5A456CB7" w14:textId="502A3A9C">
      <w:pPr>
        <w:spacing w:after="80"/>
        <w:ind w:left="908" w:hanging="624"/>
        <w:jc w:val="both"/>
        <w:rPr>
          <w:color w:val="000000" w:themeColor="text1"/>
        </w:rPr>
      </w:pPr>
      <w:r w:rsidRPr="005D1C0A">
        <w:rPr>
          <w:b/>
          <w:bCs/>
          <w:i/>
          <w:iCs/>
          <w:color w:val="000000" w:themeColor="text1"/>
        </w:rPr>
        <w:t>Step 4.</w:t>
      </w:r>
      <w:r w:rsidRPr="005D1C0A">
        <w:rPr>
          <w:color w:val="000000" w:themeColor="text1"/>
        </w:rPr>
        <w:t xml:space="preserve"> Right-click on the table in the results panel (right side of the screen) and choose </w:t>
      </w:r>
      <w:r w:rsidRPr="005D1C0A">
        <w:rPr>
          <w:b/>
          <w:bCs/>
          <w:color w:val="000000" w:themeColor="text1"/>
        </w:rPr>
        <w:t>Copy</w:t>
      </w:r>
      <w:r w:rsidRPr="005D1C0A">
        <w:rPr>
          <w:color w:val="000000" w:themeColor="text1"/>
        </w:rPr>
        <w:t xml:space="preserve"> → paste it (</w:t>
      </w:r>
      <w:r w:rsidRPr="005D1C0A">
        <w:rPr>
          <w:b/>
          <w:bCs/>
          <w:color w:val="000000" w:themeColor="text1"/>
        </w:rPr>
        <w:t>Ctrl + V</w:t>
      </w:r>
      <w:r w:rsidRPr="005D1C0A">
        <w:rPr>
          <w:color w:val="000000" w:themeColor="text1"/>
        </w:rPr>
        <w:t xml:space="preserve">) into the Word file </w:t>
      </w:r>
      <w:r w:rsidRPr="005D1C0A">
        <w:rPr>
          <w:b/>
          <w:bCs/>
          <w:color w:val="000000" w:themeColor="text1"/>
        </w:rPr>
        <w:t xml:space="preserve">Report </w:t>
      </w:r>
      <w:r w:rsidR="003145E1">
        <w:rPr>
          <w:b/>
          <w:bCs/>
          <w:color w:val="000000" w:themeColor="text1"/>
        </w:rPr>
        <w:t>PA05</w:t>
      </w:r>
      <w:r w:rsidRPr="005D1C0A">
        <w:rPr>
          <w:b/>
          <w:bCs/>
          <w:color w:val="000000" w:themeColor="text1"/>
        </w:rPr>
        <w:t xml:space="preserve">_ </w:t>
      </w:r>
      <w:r w:rsidR="003145E1">
        <w:rPr>
          <w:b/>
          <w:bCs/>
          <w:color w:val="000000" w:themeColor="text1"/>
        </w:rPr>
        <w:t>LF</w:t>
      </w:r>
      <w:r w:rsidRPr="005D1C0A">
        <w:rPr>
          <w:b/>
          <w:bCs/>
          <w:color w:val="000000" w:themeColor="text1"/>
        </w:rPr>
        <w:t>.docx</w:t>
      </w:r>
      <w:r w:rsidRPr="005D1C0A">
        <w:rPr>
          <w:color w:val="000000" w:themeColor="text1"/>
        </w:rPr>
        <w:t>.</w:t>
      </w:r>
    </w:p>
    <w:p w:rsidR="005D1C0A" w:rsidP="00A22533" w:rsidRDefault="00043BEA" w14:paraId="1A57B4D3" w14:textId="4213AF5E">
      <w:pPr>
        <w:spacing w:after="80"/>
        <w:ind w:left="908" w:hanging="624"/>
        <w:jc w:val="both"/>
        <w:rPr>
          <w:color w:val="000000" w:themeColor="text1"/>
        </w:rPr>
      </w:pPr>
      <w:r w:rsidRPr="005D1C0A">
        <w:rPr>
          <w:b/>
          <w:bCs/>
          <w:i/>
          <w:iCs/>
          <w:color w:val="000000" w:themeColor="text1"/>
        </w:rPr>
        <w:t>Step 5.</w:t>
      </w:r>
      <w:r w:rsidRPr="005D1C0A">
        <w:rPr>
          <w:color w:val="000000" w:themeColor="text1"/>
        </w:rPr>
        <w:t xml:space="preserve"> Write the table title </w:t>
      </w:r>
      <w:r w:rsidRPr="005D1C0A">
        <w:rPr>
          <w:b/>
          <w:bCs/>
          <w:color w:val="000000" w:themeColor="text1"/>
        </w:rPr>
        <w:t>above</w:t>
      </w:r>
      <w:r w:rsidRPr="005D1C0A">
        <w:rPr>
          <w:color w:val="000000" w:themeColor="text1"/>
        </w:rPr>
        <w:t xml:space="preserve"> the table, e.g. </w:t>
      </w:r>
      <w:r w:rsidRPr="003145E1">
        <w:rPr>
          <w:b/>
          <w:bCs/>
          <w:i/>
          <w:iCs/>
          <w:color w:val="000000" w:themeColor="text1"/>
        </w:rPr>
        <w:t xml:space="preserve">Table </w:t>
      </w:r>
      <w:r w:rsidRPr="00C2000C" w:rsidR="00C2000C">
        <w:rPr>
          <w:b/>
          <w:bCs/>
          <w:i/>
          <w:iCs/>
          <w:color w:val="000000" w:themeColor="text1"/>
        </w:rPr>
        <w:t>4</w:t>
      </w:r>
      <w:r w:rsidRPr="00C2000C" w:rsidR="003145E1">
        <w:rPr>
          <w:b/>
          <w:bCs/>
          <w:i/>
          <w:iCs/>
          <w:color w:val="000000" w:themeColor="text1"/>
        </w:rPr>
        <w:t>.</w:t>
      </w:r>
      <w:r w:rsidRPr="00C2000C">
        <w:rPr>
          <w:i/>
          <w:iCs/>
          <w:color w:val="000000" w:themeColor="text1"/>
        </w:rPr>
        <w:t xml:space="preserve"> </w:t>
      </w:r>
      <w:r w:rsidRPr="005D1C0A">
        <w:rPr>
          <w:i/>
          <w:iCs/>
          <w:color w:val="000000" w:themeColor="text1"/>
        </w:rPr>
        <w:t>Calculation of statistical indicators</w:t>
      </w:r>
      <w:r w:rsidRPr="005D1C0A">
        <w:rPr>
          <w:color w:val="000000" w:themeColor="text1"/>
        </w:rPr>
        <w:t>.</w:t>
      </w:r>
    </w:p>
    <w:p w:rsidRPr="005D1C0A" w:rsidR="00043BEA" w:rsidP="00A22533" w:rsidRDefault="005D1C0A" w14:paraId="346882EC" w14:textId="749D096B">
      <w:pPr>
        <w:spacing w:after="80"/>
        <w:ind w:left="908" w:hanging="624"/>
        <w:jc w:val="both"/>
        <w:rPr>
          <w:color w:val="000000" w:themeColor="text1"/>
        </w:rPr>
      </w:pPr>
      <w:r>
        <w:rPr>
          <w:b/>
          <w:bCs/>
          <w:i/>
          <w:iCs/>
          <w:color w:val="000000" w:themeColor="text1"/>
        </w:rPr>
        <w:t>Step 6.</w:t>
      </w:r>
      <w:r>
        <w:rPr>
          <w:color w:val="000000" w:themeColor="text1"/>
        </w:rPr>
        <w:t xml:space="preserve"> </w:t>
      </w:r>
      <w:r w:rsidRPr="005D1C0A">
        <w:rPr>
          <w:color w:val="000000" w:themeColor="text1"/>
        </w:rPr>
        <w:t>Write the interpretation of the indicators below the table.</w:t>
      </w:r>
    </w:p>
    <w:p w:rsidRPr="00B5005F" w:rsidR="003104D2" w:rsidP="00A772AA" w:rsidRDefault="007C0320" w14:paraId="1D48EFB8" w14:textId="65BD8F4C">
      <w:pPr>
        <w:pStyle w:val="Heading1"/>
        <w:jc w:val="both"/>
      </w:pPr>
      <w:bookmarkStart w:name="_Toc593404820" w:id="387121048"/>
      <w:r w:rsidR="007C0320">
        <w:rPr/>
        <w:t xml:space="preserve">7. Creating a chart for </w:t>
      </w:r>
      <w:r w:rsidR="001E35FE">
        <w:rPr/>
        <w:t>ONE QUANTITATIVE VARIABLE</w:t>
      </w:r>
      <w:bookmarkEnd w:id="387121048"/>
    </w:p>
    <w:p w:rsidR="006D26BE" w:rsidP="766B82B2" w:rsidRDefault="006D26BE" w14:paraId="3E51395A" w14:textId="77777777">
      <w:pPr>
        <w:pStyle w:val="Heading2"/>
        <w:jc w:val="both"/>
        <w:rPr>
          <w:i w:val="1"/>
          <w:iCs w:val="1"/>
          <w:color w:val="000000" w:themeColor="text1"/>
        </w:rPr>
      </w:pPr>
      <w:bookmarkStart w:name="_Toc900000620" w:id="43"/>
      <w:bookmarkStart w:name="_Toc1036077014" w:id="1658422690"/>
      <w:r w:rsidRPr="766B82B2" w:rsidR="006D26BE">
        <w:rPr>
          <w:i w:val="1"/>
          <w:iCs w:val="1"/>
          <w:color w:val="000000" w:themeColor="text1" w:themeTint="FF" w:themeShade="FF"/>
        </w:rPr>
        <w:t>7.1 Creating a histogram</w:t>
      </w:r>
      <w:bookmarkEnd w:id="43"/>
      <w:bookmarkEnd w:id="1658422690"/>
    </w:p>
    <w:p w:rsidRPr="00C835E8" w:rsidR="00C835E8" w:rsidP="00A772AA" w:rsidRDefault="00C835E8" w14:paraId="7E5508B9" w14:textId="24679B5E">
      <w:pPr>
        <w:pBdr>
          <w:left w:val="single" w:color="666666" w:sz="18" w:space="8"/>
        </w:pBdr>
        <w:shd w:val="clear" w:color="auto" w:fill="F4F4F4"/>
        <w:spacing w:before="120" w:after="160"/>
        <w:ind w:left="200" w:right="200"/>
        <w:jc w:val="both"/>
      </w:pPr>
      <w:r>
        <w:rPr>
          <w:b/>
          <w:bCs/>
          <w:color w:val="666666"/>
        </w:rPr>
        <w:t xml:space="preserve">Example: </w:t>
      </w:r>
      <w:r>
        <w:t xml:space="preserve">We want to analyse the distribution of </w:t>
      </w:r>
      <w:r>
        <w:rPr>
          <w:b/>
          <w:bCs/>
        </w:rPr>
        <w:t>Cholesterol</w:t>
      </w:r>
      <w:r>
        <w:t>.</w:t>
      </w:r>
    </w:p>
    <w:p w:rsidR="00C835E8" w:rsidP="00A772AA" w:rsidRDefault="006D26BE" w14:paraId="6DFCB0EC" w14:textId="55EB4190">
      <w:pPr>
        <w:spacing w:before="60" w:after="140"/>
        <w:ind w:left="284"/>
        <w:jc w:val="both"/>
      </w:pPr>
      <w:r>
        <w:rPr>
          <w:b/>
          <w:bCs/>
          <w:i/>
          <w:iCs/>
        </w:rPr>
        <w:t>Step 1.</w:t>
      </w:r>
      <w:r>
        <w:t xml:space="preserve"> </w:t>
      </w:r>
      <w:r w:rsidR="00C835E8">
        <w:rPr>
          <w:b/>
          <w:bCs/>
          <w:color w:val="2E5C8A"/>
        </w:rPr>
        <w:t>Plots → Histogram</w:t>
      </w:r>
    </w:p>
    <w:p w:rsidR="006D26BE" w:rsidP="00A772AA" w:rsidRDefault="00C835E8" w14:paraId="5FBCEEF2" w14:textId="7E7FA3F9">
      <w:pPr>
        <w:spacing w:after="80"/>
        <w:ind w:left="908" w:hanging="624"/>
        <w:jc w:val="both"/>
      </w:pPr>
      <w:r w:rsidRPr="00C835E8">
        <w:rPr>
          <w:b/>
          <w:bCs/>
          <w:i/>
          <w:iCs/>
        </w:rPr>
        <w:t>Step 2.</w:t>
      </w:r>
      <w:r>
        <w:rPr>
          <w:b/>
          <w:bCs/>
        </w:rPr>
        <w:t xml:space="preserve"> </w:t>
      </w:r>
      <w:r w:rsidR="006D26BE">
        <w:rPr>
          <w:b/>
          <w:bCs/>
        </w:rPr>
        <w:t>Variable:</w:t>
      </w:r>
      <w:r w:rsidR="006D26BE">
        <w:t xml:space="preserve"> Cholesterol (mg/dL) → leave </w:t>
      </w:r>
      <w:r w:rsidR="006D26BE">
        <w:rPr>
          <w:b/>
          <w:bCs/>
        </w:rPr>
        <w:t>Grouping Variable</w:t>
      </w:r>
      <w:r w:rsidR="006D26BE">
        <w:t xml:space="preserve"> empty.</w:t>
      </w:r>
    </w:p>
    <w:p w:rsidR="006D26BE" w:rsidP="00A772AA" w:rsidRDefault="006D26BE" w14:paraId="6E279DB7" w14:textId="5BE1229D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EC2410">
        <w:rPr>
          <w:b/>
          <w:bCs/>
          <w:i/>
          <w:iCs/>
        </w:rPr>
        <w:t>3</w:t>
      </w:r>
      <w:r>
        <w:rPr>
          <w:b/>
          <w:bCs/>
          <w:i/>
          <w:iCs/>
        </w:rPr>
        <w:t>.</w:t>
      </w:r>
      <w:r>
        <w:t xml:space="preserve"> Under </w:t>
      </w:r>
      <w:r>
        <w:rPr>
          <w:b/>
          <w:bCs/>
        </w:rPr>
        <w:t>General Options → Density</w:t>
      </w:r>
      <w:r>
        <w:t xml:space="preserve">, </w:t>
      </w:r>
      <w:r w:rsidR="000835F2">
        <w:t>select</w:t>
      </w:r>
      <w:r>
        <w:t xml:space="preserve"> </w:t>
      </w:r>
      <w:r>
        <w:rPr>
          <w:b/>
          <w:bCs/>
        </w:rPr>
        <w:t>Show density</w:t>
      </w:r>
      <w:r>
        <w:t xml:space="preserve"> (adds the density curve).</w:t>
      </w:r>
    </w:p>
    <w:p w:rsidR="006D26BE" w:rsidP="00A772AA" w:rsidRDefault="006D26BE" w14:paraId="00DA7397" w14:textId="187CB2C7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EC2410">
        <w:rPr>
          <w:b/>
          <w:bCs/>
          <w:i/>
          <w:iCs/>
        </w:rPr>
        <w:t>4</w:t>
      </w:r>
      <w:r>
        <w:rPr>
          <w:b/>
          <w:bCs/>
          <w:i/>
          <w:iCs/>
        </w:rPr>
        <w:t>.</w:t>
      </w:r>
      <w:r>
        <w:t xml:space="preserve"> Under </w:t>
      </w:r>
      <w:r>
        <w:rPr>
          <w:b/>
          <w:bCs/>
        </w:rPr>
        <w:t>Bin Width</w:t>
      </w:r>
      <w:r>
        <w:t xml:space="preserve">, leave </w:t>
      </w:r>
      <w:r>
        <w:rPr>
          <w:b/>
          <w:bCs/>
        </w:rPr>
        <w:t>Auto</w:t>
      </w:r>
      <w:r>
        <w:t xml:space="preserve">, or select </w:t>
      </w:r>
      <w:r>
        <w:rPr>
          <w:b/>
          <w:bCs/>
        </w:rPr>
        <w:t>Manual</w:t>
      </w:r>
      <w:r>
        <w:t xml:space="preserve"> and type a bin width if you</w:t>
      </w:r>
      <w:r w:rsidR="000835F2">
        <w:t xml:space="preserve"> want</w:t>
      </w:r>
      <w:r>
        <w:t xml:space="preserve"> a specific class width.</w:t>
      </w:r>
    </w:p>
    <w:p w:rsidR="003104D2" w:rsidP="00A772AA" w:rsidRDefault="006D26BE" w14:paraId="2E4ED4EE" w14:textId="52938A27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EC2410">
        <w:rPr>
          <w:b/>
          <w:bCs/>
          <w:i/>
          <w:iCs/>
        </w:rPr>
        <w:t>5</w:t>
      </w:r>
      <w:r>
        <w:rPr>
          <w:b/>
          <w:bCs/>
          <w:i/>
          <w:iCs/>
        </w:rPr>
        <w:t>.</w:t>
      </w:r>
      <w:r>
        <w:t xml:space="preserve"> Under </w:t>
      </w:r>
      <w:r>
        <w:rPr>
          <w:b/>
          <w:bCs/>
        </w:rPr>
        <w:t>Plot &amp; Axis Titles</w:t>
      </w:r>
      <w:r>
        <w:t xml:space="preserve">, open the </w:t>
      </w:r>
      <w:r>
        <w:rPr>
          <w:b/>
          <w:bCs/>
        </w:rPr>
        <w:t>Plot Title</w:t>
      </w:r>
      <w:r>
        <w:t xml:space="preserve"> tab and type the chart title in the </w:t>
      </w:r>
      <w:r>
        <w:rPr>
          <w:b/>
          <w:bCs/>
        </w:rPr>
        <w:t>Title text</w:t>
      </w:r>
      <w:r>
        <w:t xml:space="preserve"> </w:t>
      </w:r>
      <w:r w:rsidR="00D838DB">
        <w:t xml:space="preserve">field </w:t>
      </w:r>
      <w:r>
        <w:t xml:space="preserve">→ open the </w:t>
      </w:r>
      <w:r>
        <w:rPr>
          <w:b/>
          <w:bCs/>
        </w:rPr>
        <w:t>X-Axis Title</w:t>
      </w:r>
      <w:r>
        <w:t xml:space="preserve"> tab and type the title of the horizontal axis → open the </w:t>
      </w:r>
      <w:r>
        <w:rPr>
          <w:b/>
          <w:bCs/>
        </w:rPr>
        <w:t>Y-Axis Title</w:t>
      </w:r>
      <w:r>
        <w:t xml:space="preserve"> tab and type the title of the vertical axis.</w:t>
      </w:r>
    </w:p>
    <w:p w:rsidR="003104D2" w:rsidRDefault="00122F39" w14:paraId="214B792B" w14:textId="0A240F4D">
      <w:pPr>
        <w:keepNext/>
        <w:spacing w:before="120" w:after="40"/>
        <w:jc w:val="center"/>
      </w:pPr>
      <w:r>
        <w:rPr>
          <w:noProof/>
        </w:rPr>
        <w:drawing>
          <wp:inline distT="0" distB="0" distL="0" distR="0" wp14:anchorId="509248D5" wp14:editId="0688B636">
            <wp:extent cx="5486400" cy="4499894"/>
            <wp:effectExtent l="0" t="0" r="0" b="0"/>
            <wp:docPr id="147545600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720" cy="4520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6BE" w:rsidP="00A772AA" w:rsidRDefault="006D26BE" w14:paraId="7F72F558" w14:textId="69531F5A">
      <w:pPr>
        <w:spacing w:after="80"/>
        <w:ind w:left="624" w:hanging="624"/>
        <w:jc w:val="both"/>
      </w:pPr>
      <w:r>
        <w:rPr>
          <w:b/>
          <w:bCs/>
          <w:i/>
          <w:iCs/>
        </w:rPr>
        <w:t xml:space="preserve">Step </w:t>
      </w:r>
      <w:r w:rsidR="00F11B79">
        <w:rPr>
          <w:b/>
          <w:bCs/>
          <w:i/>
          <w:iCs/>
        </w:rPr>
        <w:t>6</w:t>
      </w:r>
      <w:r>
        <w:rPr>
          <w:b/>
          <w:bCs/>
          <w:i/>
          <w:iCs/>
        </w:rPr>
        <w:t>.</w:t>
      </w:r>
      <w:r>
        <w:t xml:space="preserve"> Right-click on the chart in the results panel (right side of the screen) and choose </w:t>
      </w:r>
      <w:r>
        <w:rPr>
          <w:b/>
          <w:bCs/>
        </w:rPr>
        <w:t>Copy</w:t>
      </w:r>
      <w:r>
        <w:t xml:space="preserve"> → paste it (</w:t>
      </w:r>
      <w:r>
        <w:rPr>
          <w:b/>
          <w:bCs/>
        </w:rPr>
        <w:t>Ctrl + V</w:t>
      </w:r>
      <w:r>
        <w:t xml:space="preserve">) into the Word file </w:t>
      </w:r>
      <w:r>
        <w:rPr>
          <w:b/>
          <w:bCs/>
        </w:rPr>
        <w:t xml:space="preserve">Report </w:t>
      </w:r>
      <w:r w:rsidR="00F11B79">
        <w:rPr>
          <w:b/>
          <w:bCs/>
        </w:rPr>
        <w:t>PA05</w:t>
      </w:r>
      <w:r>
        <w:rPr>
          <w:b/>
          <w:bCs/>
        </w:rPr>
        <w:t xml:space="preserve">_ </w:t>
      </w:r>
      <w:r w:rsidR="00F11B79">
        <w:rPr>
          <w:b/>
          <w:bCs/>
        </w:rPr>
        <w:t>LF</w:t>
      </w:r>
      <w:r>
        <w:rPr>
          <w:b/>
          <w:bCs/>
        </w:rPr>
        <w:t>.docx</w:t>
      </w:r>
      <w:r>
        <w:t xml:space="preserve">. Write the figure title </w:t>
      </w:r>
      <w:r>
        <w:rPr>
          <w:b/>
          <w:bCs/>
        </w:rPr>
        <w:t>below</w:t>
      </w:r>
      <w:r>
        <w:t xml:space="preserve"> the chart.</w:t>
      </w:r>
    </w:p>
    <w:p w:rsidR="006D26BE" w:rsidP="766B82B2" w:rsidRDefault="006D26BE" w14:paraId="783B2D92" w14:textId="77777777">
      <w:pPr>
        <w:pStyle w:val="Heading2"/>
        <w:jc w:val="both"/>
        <w:rPr>
          <w:i w:val="1"/>
          <w:iCs w:val="1"/>
          <w:color w:val="000000" w:themeColor="text1"/>
        </w:rPr>
      </w:pPr>
      <w:bookmarkStart w:name="_Toc900000621" w:id="45"/>
      <w:bookmarkStart w:name="_Toc2052412191" w:id="1252210915"/>
      <w:r w:rsidRPr="766B82B2" w:rsidR="006D26BE">
        <w:rPr>
          <w:i w:val="1"/>
          <w:iCs w:val="1"/>
          <w:color w:val="000000" w:themeColor="text1" w:themeTint="FF" w:themeShade="FF"/>
        </w:rPr>
        <w:t>7.2 Interpreting the histogram</w:t>
      </w:r>
      <w:bookmarkEnd w:id="45"/>
      <w:bookmarkEnd w:id="1252210915"/>
    </w:p>
    <w:p w:rsidR="006D26BE" w:rsidP="00A772AA" w:rsidRDefault="006D26BE" w14:paraId="11503CF1" w14:textId="6AE37AA7">
      <w:pPr>
        <w:spacing w:after="80"/>
        <w:ind w:left="794" w:hanging="624"/>
        <w:jc w:val="both"/>
      </w:pPr>
      <w:r>
        <w:t>Below the histogram, describe:</w:t>
      </w:r>
    </w:p>
    <w:p w:rsidR="006D26BE" w:rsidP="00A772AA" w:rsidRDefault="006D26BE" w14:paraId="4E3EA99D" w14:textId="77777777">
      <w:pPr>
        <w:pStyle w:val="ListParagraph"/>
        <w:numPr>
          <w:ilvl w:val="0"/>
          <w:numId w:val="27"/>
        </w:numPr>
        <w:spacing w:after="60"/>
        <w:jc w:val="both"/>
      </w:pPr>
      <w:r>
        <w:t xml:space="preserve">the </w:t>
      </w:r>
      <w:r>
        <w:rPr>
          <w:b/>
          <w:bCs/>
        </w:rPr>
        <w:t>shape</w:t>
      </w:r>
      <w:r>
        <w:t xml:space="preserve"> of the distribution (symmetric, positively skewed or negatively skewed);</w:t>
      </w:r>
    </w:p>
    <w:p w:rsidR="006D26BE" w:rsidP="00A772AA" w:rsidRDefault="006D26BE" w14:paraId="54FDD17D" w14:textId="77777777">
      <w:pPr>
        <w:pStyle w:val="ListParagraph"/>
        <w:numPr>
          <w:ilvl w:val="0"/>
          <w:numId w:val="27"/>
        </w:numPr>
        <w:spacing w:after="60"/>
        <w:jc w:val="both"/>
      </w:pPr>
      <w:r>
        <w:t xml:space="preserve">the </w:t>
      </w:r>
      <w:r>
        <w:rPr>
          <w:b/>
          <w:bCs/>
        </w:rPr>
        <w:t>number of peaks</w:t>
      </w:r>
      <w:r>
        <w:t xml:space="preserve"> (unimodal or bimodal);</w:t>
      </w:r>
    </w:p>
    <w:p w:rsidR="006D26BE" w:rsidP="00A772AA" w:rsidRDefault="006D26BE" w14:paraId="285A8001" w14:textId="77777777">
      <w:pPr>
        <w:pStyle w:val="ListParagraph"/>
        <w:numPr>
          <w:ilvl w:val="0"/>
          <w:numId w:val="27"/>
        </w:numPr>
        <w:spacing w:after="60"/>
        <w:jc w:val="both"/>
      </w:pPr>
      <w:r>
        <w:t xml:space="preserve">the </w:t>
      </w:r>
      <w:r>
        <w:rPr>
          <w:b/>
          <w:bCs/>
        </w:rPr>
        <w:t>modal class</w:t>
      </w:r>
      <w:r>
        <w:t xml:space="preserve"> (the class interval with the highest frequency);</w:t>
      </w:r>
    </w:p>
    <w:p w:rsidR="006D26BE" w:rsidP="00A772AA" w:rsidRDefault="006D26BE" w14:paraId="32ED66CE" w14:textId="77777777">
      <w:pPr>
        <w:pStyle w:val="ListParagraph"/>
        <w:numPr>
          <w:ilvl w:val="0"/>
          <w:numId w:val="27"/>
        </w:numPr>
        <w:spacing w:after="60"/>
        <w:jc w:val="both"/>
      </w:pPr>
      <w:r>
        <w:t xml:space="preserve">the approximate </w:t>
      </w:r>
      <w:r>
        <w:rPr>
          <w:b/>
          <w:bCs/>
        </w:rPr>
        <w:t>centre</w:t>
      </w:r>
      <w:r>
        <w:t xml:space="preserve"> and </w:t>
      </w:r>
      <w:r>
        <w:rPr>
          <w:b/>
          <w:bCs/>
        </w:rPr>
        <w:t>spread</w:t>
      </w:r>
      <w:r>
        <w:t xml:space="preserve"> of the values;</w:t>
      </w:r>
    </w:p>
    <w:p w:rsidR="006D26BE" w:rsidP="00A772AA" w:rsidRDefault="006D26BE" w14:paraId="588DA867" w14:textId="77777777">
      <w:pPr>
        <w:pStyle w:val="ListParagraph"/>
        <w:numPr>
          <w:ilvl w:val="0"/>
          <w:numId w:val="27"/>
        </w:numPr>
        <w:spacing w:after="60"/>
        <w:jc w:val="both"/>
      </w:pPr>
      <w:r>
        <w:t xml:space="preserve">any </w:t>
      </w:r>
      <w:r>
        <w:rPr>
          <w:b/>
          <w:bCs/>
        </w:rPr>
        <w:t>gaps</w:t>
      </w:r>
      <w:r>
        <w:t xml:space="preserve"> or </w:t>
      </w:r>
      <w:r>
        <w:rPr>
          <w:b/>
          <w:bCs/>
        </w:rPr>
        <w:t>isolated values</w:t>
      </w:r>
      <w:r>
        <w:t>.</w:t>
      </w:r>
    </w:p>
    <w:p w:rsidR="006D26BE" w:rsidP="00A772AA" w:rsidRDefault="006D26BE" w14:paraId="4D8260C4" w14:textId="315D7914">
      <w:pPr>
        <w:spacing w:after="120"/>
        <w:jc w:val="both"/>
      </w:pPr>
      <w:r>
        <w:t xml:space="preserve">Check that your description agrees with the skewness and kurtosis values from </w:t>
      </w:r>
      <w:r w:rsidR="00D41B29">
        <w:t>C</w:t>
      </w:r>
      <w:r>
        <w:t>hapter 6.</w:t>
      </w:r>
    </w:p>
    <w:p w:rsidR="006D26BE" w:rsidP="766B82B2" w:rsidRDefault="006D26BE" w14:paraId="1DC727E1" w14:textId="77777777">
      <w:pPr>
        <w:pStyle w:val="Heading2"/>
        <w:jc w:val="both"/>
        <w:rPr>
          <w:i w:val="1"/>
          <w:iCs w:val="1"/>
          <w:color w:val="000000" w:themeColor="text1"/>
        </w:rPr>
      </w:pPr>
      <w:bookmarkStart w:name="_Toc900000622" w:id="47"/>
      <w:bookmarkStart w:name="_Toc1617960196" w:id="1665451879"/>
      <w:r w:rsidRPr="766B82B2" w:rsidR="006D26BE">
        <w:rPr>
          <w:i w:val="1"/>
          <w:iCs w:val="1"/>
          <w:color w:val="000000" w:themeColor="text1" w:themeTint="FF" w:themeShade="FF"/>
        </w:rPr>
        <w:t>7.3 Creating a box-and-whisker plot</w:t>
      </w:r>
      <w:bookmarkEnd w:id="47"/>
      <w:bookmarkEnd w:id="1665451879"/>
    </w:p>
    <w:p w:rsidRPr="00C835E8" w:rsidR="00722436" w:rsidP="00A772AA" w:rsidRDefault="00722436" w14:paraId="3F818E95" w14:textId="449D7BE8">
      <w:pPr>
        <w:pBdr>
          <w:left w:val="single" w:color="666666" w:sz="18" w:space="8"/>
        </w:pBdr>
        <w:shd w:val="clear" w:color="auto" w:fill="F4F4F4"/>
        <w:spacing w:before="120" w:after="160"/>
        <w:ind w:left="200" w:right="200"/>
        <w:jc w:val="both"/>
      </w:pPr>
      <w:r>
        <w:rPr>
          <w:b/>
          <w:bCs/>
          <w:color w:val="666666"/>
        </w:rPr>
        <w:t xml:space="preserve">Example: </w:t>
      </w:r>
      <w:r w:rsidR="008E00E9">
        <w:rPr>
          <w:color w:val="000000" w:themeColor="text1"/>
        </w:rPr>
        <w:t>W</w:t>
      </w:r>
      <w:r w:rsidRPr="008E00E9" w:rsidR="008E00E9">
        <w:rPr>
          <w:color w:val="000000" w:themeColor="text1"/>
        </w:rPr>
        <w:t xml:space="preserve">e want to analyse the distribution of </w:t>
      </w:r>
      <w:r w:rsidRPr="008E00E9" w:rsidR="008E00E9">
        <w:rPr>
          <w:b/>
          <w:bCs/>
          <w:color w:val="000000" w:themeColor="text1"/>
        </w:rPr>
        <w:t>Cholesterol</w:t>
      </w:r>
      <w:r w:rsidRPr="008E00E9" w:rsidR="008E00E9">
        <w:rPr>
          <w:color w:val="000000" w:themeColor="text1"/>
        </w:rPr>
        <w:t xml:space="preserve"> by </w:t>
      </w:r>
      <w:r w:rsidRPr="008E00E9" w:rsidR="008E00E9">
        <w:rPr>
          <w:b/>
          <w:bCs/>
          <w:color w:val="000000" w:themeColor="text1"/>
        </w:rPr>
        <w:t>Sex</w:t>
      </w:r>
      <w:r w:rsidRPr="008E00E9" w:rsidR="008E00E9">
        <w:rPr>
          <w:color w:val="000000" w:themeColor="text1"/>
        </w:rPr>
        <w:t>.</w:t>
      </w:r>
    </w:p>
    <w:p w:rsidR="00951D7C" w:rsidP="00A772AA" w:rsidRDefault="006D26BE" w14:paraId="1C033622" w14:textId="5D6A266E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722436">
        <w:rPr>
          <w:b/>
          <w:bCs/>
          <w:i/>
          <w:iCs/>
        </w:rPr>
        <w:t>1</w:t>
      </w:r>
      <w:r>
        <w:rPr>
          <w:b/>
          <w:bCs/>
          <w:i/>
          <w:iCs/>
        </w:rPr>
        <w:t>.</w:t>
      </w:r>
      <w:r>
        <w:t xml:space="preserve"> </w:t>
      </w:r>
      <w:r w:rsidR="00951D7C">
        <w:rPr>
          <w:b/>
          <w:bCs/>
          <w:color w:val="2E5C8A"/>
        </w:rPr>
        <w:t>Plots → Box Plot</w:t>
      </w:r>
    </w:p>
    <w:p w:rsidR="006D26BE" w:rsidP="00A772AA" w:rsidRDefault="00951D7C" w14:paraId="2BB8590A" w14:textId="60BA56ED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722436">
        <w:rPr>
          <w:b/>
          <w:bCs/>
          <w:i/>
          <w:iCs/>
        </w:rPr>
        <w:t>2</w:t>
      </w:r>
      <w:r>
        <w:rPr>
          <w:b/>
          <w:bCs/>
          <w:i/>
          <w:iCs/>
        </w:rPr>
        <w:t>.</w:t>
      </w:r>
      <w:r>
        <w:t xml:space="preserve"> </w:t>
      </w:r>
      <w:r w:rsidR="006D26BE">
        <w:rPr>
          <w:b/>
          <w:bCs/>
        </w:rPr>
        <w:t>Variable:</w:t>
      </w:r>
      <w:r w:rsidR="006D26BE">
        <w:t xml:space="preserve"> Cholesterol (mg/dL) → </w:t>
      </w:r>
      <w:r w:rsidR="006D26BE">
        <w:rPr>
          <w:b/>
          <w:bCs/>
        </w:rPr>
        <w:t>Grouping Variable 1:</w:t>
      </w:r>
      <w:r w:rsidR="006D26BE">
        <w:t xml:space="preserve"> Sex (F/M).</w:t>
      </w:r>
    </w:p>
    <w:p w:rsidR="006D26BE" w:rsidP="00A772AA" w:rsidRDefault="006D26BE" w14:paraId="4427E6D8" w14:textId="5A3ED69F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722436">
        <w:rPr>
          <w:b/>
          <w:bCs/>
          <w:i/>
          <w:iCs/>
        </w:rPr>
        <w:t>3</w:t>
      </w:r>
      <w:r>
        <w:rPr>
          <w:b/>
          <w:bCs/>
          <w:i/>
          <w:iCs/>
        </w:rPr>
        <w:t>.</w:t>
      </w:r>
      <w:r>
        <w:t xml:space="preserve"> Under </w:t>
      </w:r>
      <w:r>
        <w:rPr>
          <w:b/>
          <w:bCs/>
        </w:rPr>
        <w:t>General Options → Box Element</w:t>
      </w:r>
      <w:r>
        <w:t xml:space="preserve">, </w:t>
      </w:r>
      <w:r w:rsidR="00722436">
        <w:t>select</w:t>
      </w:r>
      <w:r>
        <w:t xml:space="preserve"> </w:t>
      </w:r>
      <w:r>
        <w:rPr>
          <w:b/>
          <w:bCs/>
        </w:rPr>
        <w:t>Show outliers</w:t>
      </w:r>
      <w:r>
        <w:t xml:space="preserve">. </w:t>
      </w:r>
    </w:p>
    <w:p w:rsidR="006D26BE" w:rsidP="00A772AA" w:rsidRDefault="006D26BE" w14:paraId="5A3CA09C" w14:textId="54A94B66">
      <w:pPr>
        <w:spacing w:after="80"/>
        <w:ind w:left="908" w:hanging="624"/>
        <w:jc w:val="both"/>
      </w:pPr>
      <w:r w:rsidRPr="006D26BE">
        <w:rPr>
          <w:b/>
          <w:bCs/>
          <w:i/>
          <w:iCs/>
        </w:rPr>
        <w:t xml:space="preserve">Step </w:t>
      </w:r>
      <w:r w:rsidR="00722436">
        <w:rPr>
          <w:b/>
          <w:bCs/>
          <w:i/>
          <w:iCs/>
        </w:rPr>
        <w:t>4</w:t>
      </w:r>
      <w:r w:rsidRPr="006D26BE">
        <w:rPr>
          <w:b/>
          <w:bCs/>
          <w:i/>
          <w:iCs/>
        </w:rPr>
        <w:t>.</w:t>
      </w:r>
      <w:r w:rsidRPr="006D26BE">
        <w:t xml:space="preserve"> Under </w:t>
      </w:r>
      <w:r w:rsidRPr="006D26BE">
        <w:rPr>
          <w:b/>
          <w:bCs/>
        </w:rPr>
        <w:t>Plot &amp; Axis Titles</w:t>
      </w:r>
      <w:r w:rsidRPr="006D26BE">
        <w:t xml:space="preserve">, open the </w:t>
      </w:r>
      <w:r w:rsidRPr="006D26BE">
        <w:rPr>
          <w:b/>
          <w:bCs/>
        </w:rPr>
        <w:t>Plot Title</w:t>
      </w:r>
      <w:r w:rsidRPr="006D26BE">
        <w:t xml:space="preserve"> tab and type the chart title in the </w:t>
      </w:r>
      <w:r w:rsidRPr="006D26BE">
        <w:rPr>
          <w:b/>
          <w:bCs/>
        </w:rPr>
        <w:t>Title text</w:t>
      </w:r>
      <w:r w:rsidRPr="006D26BE">
        <w:t xml:space="preserve"> box → open the </w:t>
      </w:r>
      <w:r w:rsidRPr="006D26BE">
        <w:rPr>
          <w:b/>
          <w:bCs/>
        </w:rPr>
        <w:t>X-Axis Title</w:t>
      </w:r>
      <w:r w:rsidRPr="006D26BE">
        <w:t xml:space="preserve"> tab and type the title of the horizontal axis → open the </w:t>
      </w:r>
      <w:r w:rsidRPr="006D26BE">
        <w:rPr>
          <w:b/>
          <w:bCs/>
          <w:color w:val="000000" w:themeColor="text1"/>
        </w:rPr>
        <w:t>Y-Axis Title</w:t>
      </w:r>
      <w:r w:rsidRPr="006D26BE">
        <w:t xml:space="preserve"> tab and type the title of the vertical axis</w:t>
      </w:r>
    </w:p>
    <w:p w:rsidR="003104D2" w:rsidRDefault="002165E3" w14:paraId="19118A60" w14:textId="6C7A63C1">
      <w:pPr>
        <w:keepNext/>
        <w:spacing w:before="120" w:after="40"/>
        <w:jc w:val="center"/>
      </w:pPr>
      <w:r>
        <w:rPr>
          <w:noProof/>
        </w:rPr>
        <w:drawing>
          <wp:inline distT="0" distB="0" distL="0" distR="0" wp14:anchorId="6C5E8649" wp14:editId="65AC92E8">
            <wp:extent cx="5433060" cy="3745869"/>
            <wp:effectExtent l="0" t="0" r="0" b="6985"/>
            <wp:docPr id="92328938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2544" cy="3752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6BE" w:rsidP="00A772AA" w:rsidRDefault="006D26BE" w14:paraId="7E68FD52" w14:textId="2B9C493D">
      <w:pPr>
        <w:spacing w:after="80"/>
        <w:ind w:left="624" w:hanging="624"/>
        <w:jc w:val="both"/>
      </w:pPr>
      <w:r>
        <w:rPr>
          <w:b/>
          <w:bCs/>
          <w:i/>
          <w:iCs/>
        </w:rPr>
        <w:t xml:space="preserve">Step </w:t>
      </w:r>
      <w:r w:rsidR="00141018">
        <w:rPr>
          <w:b/>
          <w:bCs/>
          <w:i/>
          <w:iCs/>
        </w:rPr>
        <w:t>5</w:t>
      </w:r>
      <w:r>
        <w:rPr>
          <w:b/>
          <w:bCs/>
          <w:i/>
          <w:iCs/>
        </w:rPr>
        <w:t>.</w:t>
      </w:r>
      <w:r>
        <w:t xml:space="preserve"> Right-click on the chart in the results panel (right side of the screen) and choose </w:t>
      </w:r>
      <w:r>
        <w:rPr>
          <w:b/>
          <w:bCs/>
        </w:rPr>
        <w:t>Copy</w:t>
      </w:r>
      <w:r>
        <w:t xml:space="preserve"> → paste it (</w:t>
      </w:r>
      <w:r>
        <w:rPr>
          <w:b/>
          <w:bCs/>
        </w:rPr>
        <w:t>Ctrl + V</w:t>
      </w:r>
      <w:r>
        <w:t xml:space="preserve">) into the Word file </w:t>
      </w:r>
      <w:r>
        <w:rPr>
          <w:b/>
          <w:bCs/>
        </w:rPr>
        <w:t xml:space="preserve">Report </w:t>
      </w:r>
      <w:r w:rsidR="00940F6B">
        <w:rPr>
          <w:b/>
          <w:bCs/>
        </w:rPr>
        <w:t>PA05</w:t>
      </w:r>
      <w:r>
        <w:rPr>
          <w:b/>
          <w:bCs/>
        </w:rPr>
        <w:t xml:space="preserve">_ </w:t>
      </w:r>
      <w:r w:rsidR="00940F6B">
        <w:rPr>
          <w:b/>
          <w:bCs/>
        </w:rPr>
        <w:t>LF</w:t>
      </w:r>
      <w:r>
        <w:rPr>
          <w:b/>
          <w:bCs/>
        </w:rPr>
        <w:t>.docx</w:t>
      </w:r>
      <w:r>
        <w:t xml:space="preserve">. Write the figure title </w:t>
      </w:r>
      <w:r>
        <w:rPr>
          <w:b/>
          <w:bCs/>
        </w:rPr>
        <w:t>below</w:t>
      </w:r>
      <w:r>
        <w:t xml:space="preserve"> the chart.</w:t>
      </w:r>
    </w:p>
    <w:p w:rsidR="006D26BE" w:rsidP="766B82B2" w:rsidRDefault="006D26BE" w14:paraId="1CCB2DE6" w14:textId="77777777">
      <w:pPr>
        <w:pStyle w:val="Heading2"/>
        <w:jc w:val="both"/>
        <w:rPr>
          <w:i w:val="1"/>
          <w:iCs w:val="1"/>
          <w:color w:val="000000" w:themeColor="text1"/>
        </w:rPr>
      </w:pPr>
      <w:bookmarkStart w:name="_Toc900000623" w:id="49"/>
      <w:bookmarkStart w:name="_Toc144947349" w:id="1879288400"/>
      <w:r w:rsidRPr="766B82B2" w:rsidR="006D26BE">
        <w:rPr>
          <w:i w:val="1"/>
          <w:iCs w:val="1"/>
          <w:color w:val="000000" w:themeColor="text1" w:themeTint="FF" w:themeShade="FF"/>
        </w:rPr>
        <w:t>7.4 Interpreting the box-and-whisker plot</w:t>
      </w:r>
      <w:bookmarkEnd w:id="49"/>
      <w:bookmarkEnd w:id="1879288400"/>
    </w:p>
    <w:p w:rsidR="006D26BE" w:rsidP="004F37B3" w:rsidRDefault="006D26BE" w14:paraId="39AC94D1" w14:textId="77777777">
      <w:pPr>
        <w:spacing w:after="80"/>
        <w:ind w:left="340"/>
        <w:jc w:val="both"/>
      </w:pPr>
      <w:r>
        <w:t xml:space="preserve">How to read the box </w:t>
      </w:r>
      <w:proofErr w:type="gramStart"/>
      <w:r>
        <w:t>plot:</w:t>
      </w:r>
      <w:proofErr w:type="gramEnd"/>
    </w:p>
    <w:p w:rsidR="006D26BE" w:rsidP="004F37B3" w:rsidRDefault="006D26BE" w14:paraId="2CD5DB9C" w14:textId="77777777">
      <w:pPr>
        <w:pStyle w:val="ListParagraph"/>
        <w:numPr>
          <w:ilvl w:val="0"/>
          <w:numId w:val="28"/>
        </w:numPr>
        <w:spacing w:after="60"/>
        <w:jc w:val="both"/>
      </w:pPr>
      <w:r>
        <w:t xml:space="preserve">The </w:t>
      </w:r>
      <w:r>
        <w:rPr>
          <w:b/>
          <w:bCs/>
        </w:rPr>
        <w:t>line inside the box</w:t>
      </w:r>
      <w:r>
        <w:t xml:space="preserve"> is the median.</w:t>
      </w:r>
    </w:p>
    <w:p w:rsidR="006D26BE" w:rsidP="004F37B3" w:rsidRDefault="006D26BE" w14:paraId="2356C6AA" w14:textId="77777777">
      <w:pPr>
        <w:pStyle w:val="ListParagraph"/>
        <w:numPr>
          <w:ilvl w:val="0"/>
          <w:numId w:val="28"/>
        </w:numPr>
        <w:spacing w:after="60"/>
        <w:jc w:val="both"/>
      </w:pPr>
      <w:r>
        <w:t xml:space="preserve">The </w:t>
      </w:r>
      <w:r>
        <w:rPr>
          <w:b/>
          <w:bCs/>
        </w:rPr>
        <w:t>lower and upper edges of the box</w:t>
      </w:r>
      <w:r>
        <w:t xml:space="preserve"> are Quartile 1 and Quartile 3; the height of the box is the interquartile range (IQR).</w:t>
      </w:r>
    </w:p>
    <w:p w:rsidR="006D26BE" w:rsidP="004F37B3" w:rsidRDefault="006D26BE" w14:paraId="53103D2D" w14:textId="77777777">
      <w:pPr>
        <w:pStyle w:val="ListParagraph"/>
        <w:numPr>
          <w:ilvl w:val="0"/>
          <w:numId w:val="28"/>
        </w:numPr>
        <w:spacing w:after="60"/>
        <w:jc w:val="both"/>
      </w:pPr>
      <w:r>
        <w:t xml:space="preserve">The </w:t>
      </w:r>
      <w:r>
        <w:rPr>
          <w:b/>
          <w:bCs/>
        </w:rPr>
        <w:t>whiskers</w:t>
      </w:r>
      <w:r>
        <w:t xml:space="preserve"> extend to the most extreme values that are not outliers.</w:t>
      </w:r>
    </w:p>
    <w:p w:rsidR="006D26BE" w:rsidP="004F37B3" w:rsidRDefault="006D26BE" w14:paraId="0B1324CF" w14:textId="77777777">
      <w:pPr>
        <w:pStyle w:val="ListParagraph"/>
        <w:numPr>
          <w:ilvl w:val="0"/>
          <w:numId w:val="28"/>
        </w:numPr>
        <w:spacing w:after="60"/>
        <w:jc w:val="both"/>
      </w:pPr>
      <w:r>
        <w:t xml:space="preserve">The </w:t>
      </w:r>
      <w:r>
        <w:rPr>
          <w:b/>
          <w:bCs/>
        </w:rPr>
        <w:t>points</w:t>
      </w:r>
      <w:r>
        <w:t xml:space="preserve"> beyond the whiskers are </w:t>
      </w:r>
      <w:r>
        <w:rPr>
          <w:b/>
          <w:bCs/>
        </w:rPr>
        <w:t>outliers</w:t>
      </w:r>
      <w:r>
        <w:t>: values below Q1 − 1.5 × IQR or above Q3 + 1.5 × IQR.</w:t>
      </w:r>
    </w:p>
    <w:p w:rsidR="003104D2" w:rsidP="004F37B3" w:rsidRDefault="006D26BE" w14:paraId="663ECB03" w14:textId="529EE770">
      <w:pPr>
        <w:spacing w:after="60"/>
        <w:ind w:left="284"/>
        <w:jc w:val="both"/>
      </w:pPr>
      <w:r w:rsidRPr="00E47811">
        <w:rPr>
          <w:b/>
          <w:bCs/>
        </w:rPr>
        <w:t>Below</w:t>
      </w:r>
      <w:r w:rsidRPr="006D26BE">
        <w:t xml:space="preserve"> the</w:t>
      </w:r>
      <w:r w:rsidR="00C654FD">
        <w:t xml:space="preserve"> box-and-whisker </w:t>
      </w:r>
      <w:r w:rsidRPr="006D26BE">
        <w:t>chart</w:t>
      </w:r>
      <w:r w:rsidR="00C654FD">
        <w:t xml:space="preserve"> in your Word file</w:t>
      </w:r>
      <w:r w:rsidRPr="006D26BE">
        <w:t>, compare the groups in terms of median, spread (box height) and outlier</w:t>
      </w:r>
      <w:r>
        <w:t xml:space="preserve">s. </w:t>
      </w:r>
    </w:p>
    <w:p w:rsidRPr="00B5005F" w:rsidR="003104D2" w:rsidP="0062457D" w:rsidRDefault="007C0320" w14:paraId="11FF2DE0" w14:textId="45137B7F">
      <w:pPr>
        <w:pStyle w:val="Heading1"/>
        <w:jc w:val="both"/>
      </w:pPr>
      <w:bookmarkStart w:name="_Toc1023617003" w:id="615215405"/>
      <w:r w:rsidR="007C0320">
        <w:rPr/>
        <w:t xml:space="preserve">8. Creating a chart for </w:t>
      </w:r>
      <w:r w:rsidR="001E35FE">
        <w:rPr/>
        <w:t xml:space="preserve">TWO QUANTITATIVE VARIABLES </w:t>
      </w:r>
      <w:r w:rsidR="007C0320">
        <w:rPr/>
        <w:t>(</w:t>
      </w:r>
      <w:r w:rsidR="00C16B18">
        <w:rPr/>
        <w:t>SCATTER PLOT</w:t>
      </w:r>
      <w:r w:rsidR="007C0320">
        <w:rPr/>
        <w:t>)</w:t>
      </w:r>
      <w:bookmarkEnd w:id="615215405"/>
    </w:p>
    <w:p w:rsidRPr="002F1E24" w:rsidR="00255F80" w:rsidP="766B82B2" w:rsidRDefault="00255F80" w14:paraId="024188FB" w14:textId="7D73230D">
      <w:pPr>
        <w:pStyle w:val="Heading2"/>
        <w:jc w:val="both"/>
        <w:rPr>
          <w:i w:val="1"/>
          <w:iCs w:val="1"/>
          <w:color w:val="000000" w:themeColor="text1"/>
        </w:rPr>
      </w:pPr>
      <w:bookmarkStart w:name="_Toc900000624" w:id="52"/>
      <w:bookmarkStart w:name="_Toc1549046222" w:id="1641795012"/>
      <w:r w:rsidRPr="766B82B2" w:rsidR="00255F80">
        <w:rPr>
          <w:i w:val="1"/>
          <w:iCs w:val="1"/>
          <w:color w:val="000000" w:themeColor="text1" w:themeTint="FF" w:themeShade="FF"/>
        </w:rPr>
        <w:t>8.1 Creating the scatter plot</w:t>
      </w:r>
      <w:bookmarkEnd w:id="52"/>
      <w:bookmarkEnd w:id="1641795012"/>
    </w:p>
    <w:p w:rsidRPr="00A772AA" w:rsidR="00A772AA" w:rsidP="0062457D" w:rsidRDefault="00A772AA" w14:paraId="61037CBE" w14:textId="37EDBFFD">
      <w:pPr>
        <w:pBdr>
          <w:left w:val="single" w:color="666666" w:sz="18" w:space="8"/>
        </w:pBdr>
        <w:shd w:val="clear" w:color="auto" w:fill="F4F4F4"/>
        <w:spacing w:before="120" w:after="160"/>
        <w:ind w:left="200" w:right="200"/>
        <w:jc w:val="both"/>
      </w:pPr>
      <w:r>
        <w:rPr>
          <w:b/>
          <w:bCs/>
          <w:color w:val="666666"/>
        </w:rPr>
        <w:t xml:space="preserve">Example: </w:t>
      </w:r>
      <w:r>
        <w:t xml:space="preserve">We want to analyse the relationship between </w:t>
      </w:r>
      <w:r>
        <w:rPr>
          <w:b/>
          <w:bCs/>
        </w:rPr>
        <w:t>Weight</w:t>
      </w:r>
      <w:r>
        <w:t xml:space="preserve"> and </w:t>
      </w:r>
      <w:r>
        <w:rPr>
          <w:b/>
          <w:bCs/>
        </w:rPr>
        <w:t>Cholesterol</w:t>
      </w:r>
      <w:r>
        <w:t>.</w:t>
      </w:r>
    </w:p>
    <w:p w:rsidR="002F1E24" w:rsidP="0062457D" w:rsidRDefault="00255F80" w14:paraId="224F1652" w14:textId="165B4D04">
      <w:pPr>
        <w:spacing w:after="80"/>
        <w:ind w:left="908" w:hanging="624"/>
        <w:jc w:val="both"/>
      </w:pPr>
      <w:r>
        <w:rPr>
          <w:b/>
          <w:bCs/>
          <w:i/>
          <w:iCs/>
        </w:rPr>
        <w:t>Step 1.</w:t>
      </w:r>
      <w:r>
        <w:t xml:space="preserve"> </w:t>
      </w:r>
      <w:r w:rsidR="002F1E24">
        <w:rPr>
          <w:b/>
          <w:bCs/>
          <w:color w:val="2E5C8A"/>
        </w:rPr>
        <w:t>Plots → Scatter Plot</w:t>
      </w:r>
    </w:p>
    <w:p w:rsidR="00255F80" w:rsidP="0062457D" w:rsidRDefault="002F1E24" w14:paraId="133FFC0A" w14:textId="42D8FC62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A772AA">
        <w:rPr>
          <w:b/>
          <w:bCs/>
          <w:i/>
          <w:iCs/>
        </w:rPr>
        <w:t>2</w:t>
      </w:r>
      <w:r>
        <w:rPr>
          <w:b/>
          <w:bCs/>
          <w:i/>
          <w:iCs/>
        </w:rPr>
        <w:t xml:space="preserve">. </w:t>
      </w:r>
      <w:r w:rsidR="00255F80">
        <w:rPr>
          <w:b/>
          <w:bCs/>
        </w:rPr>
        <w:t>X-Axis:</w:t>
      </w:r>
      <w:r w:rsidR="00255F80">
        <w:t xml:space="preserve"> Weight (kg) → </w:t>
      </w:r>
      <w:r w:rsidR="00255F80">
        <w:rPr>
          <w:b/>
          <w:bCs/>
        </w:rPr>
        <w:t>Y-Axis:</w:t>
      </w:r>
      <w:r w:rsidR="00255F80">
        <w:t xml:space="preserve"> Cholesterol (mg/dL).</w:t>
      </w:r>
    </w:p>
    <w:p w:rsidR="00255F80" w:rsidP="0062457D" w:rsidRDefault="00255F80" w14:paraId="18B4B4B2" w14:textId="16F0A045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A772AA">
        <w:rPr>
          <w:b/>
          <w:bCs/>
          <w:i/>
          <w:iCs/>
        </w:rPr>
        <w:t>3</w:t>
      </w:r>
      <w:r>
        <w:rPr>
          <w:b/>
          <w:bCs/>
          <w:i/>
          <w:iCs/>
        </w:rPr>
        <w:t>.</w:t>
      </w:r>
      <w:r>
        <w:t xml:space="preserve"> Under </w:t>
      </w:r>
      <w:r>
        <w:rPr>
          <w:b/>
          <w:bCs/>
        </w:rPr>
        <w:t>General Options → Regression Line</w:t>
      </w:r>
      <w:r>
        <w:t xml:space="preserve">, </w:t>
      </w:r>
      <w:r w:rsidR="00A772AA">
        <w:t>select</w:t>
      </w:r>
      <w:r>
        <w:t xml:space="preserve"> </w:t>
      </w:r>
      <w:r>
        <w:rPr>
          <w:b/>
          <w:bCs/>
        </w:rPr>
        <w:t>Show line</w:t>
      </w:r>
      <w:r>
        <w:t xml:space="preserve"> and </w:t>
      </w:r>
      <w:r>
        <w:rPr>
          <w:b/>
          <w:bCs/>
        </w:rPr>
        <w:t>Method: Linear</w:t>
      </w:r>
      <w:r>
        <w:t>.</w:t>
      </w:r>
    </w:p>
    <w:p w:rsidRPr="00255F80" w:rsidR="003104D2" w:rsidP="00A94E1B" w:rsidRDefault="00255F80" w14:paraId="47E01359" w14:textId="6C891981">
      <w:pPr>
        <w:spacing w:before="60" w:after="140"/>
        <w:ind w:left="908" w:hanging="624"/>
        <w:jc w:val="both"/>
        <w:rPr>
          <w:b/>
          <w:bCs/>
        </w:rPr>
      </w:pPr>
      <w:r>
        <w:rPr>
          <w:b/>
          <w:bCs/>
          <w:i/>
          <w:iCs/>
        </w:rPr>
        <w:t xml:space="preserve">Step </w:t>
      </w:r>
      <w:r w:rsidR="0062457D">
        <w:rPr>
          <w:b/>
          <w:bCs/>
          <w:i/>
          <w:iCs/>
        </w:rPr>
        <w:t>4</w:t>
      </w:r>
      <w:r>
        <w:rPr>
          <w:b/>
          <w:bCs/>
          <w:i/>
          <w:iCs/>
        </w:rPr>
        <w:t>.</w:t>
      </w:r>
      <w:r>
        <w:t xml:space="preserve"> Under </w:t>
      </w:r>
      <w:r>
        <w:rPr>
          <w:b/>
          <w:bCs/>
        </w:rPr>
        <w:t>Plot &amp; Axis Titles</w:t>
      </w:r>
      <w:r>
        <w:t xml:space="preserve">, open the </w:t>
      </w:r>
      <w:r>
        <w:rPr>
          <w:b/>
          <w:bCs/>
        </w:rPr>
        <w:t>Plot Title</w:t>
      </w:r>
      <w:r>
        <w:t xml:space="preserve"> tab and type the chart title in the </w:t>
      </w:r>
      <w:r>
        <w:rPr>
          <w:b/>
          <w:bCs/>
        </w:rPr>
        <w:t>Title text</w:t>
      </w:r>
      <w:r>
        <w:t xml:space="preserve"> box → open the </w:t>
      </w:r>
      <w:r>
        <w:rPr>
          <w:b/>
          <w:bCs/>
        </w:rPr>
        <w:t>X-Axis Title</w:t>
      </w:r>
      <w:r>
        <w:t xml:space="preserve"> tab and type the title of the horizontal axis → open the </w:t>
      </w:r>
      <w:r>
        <w:rPr>
          <w:b/>
          <w:bCs/>
        </w:rPr>
        <w:t>Y-Axis Title</w:t>
      </w:r>
      <w:r>
        <w:t xml:space="preserve"> tab and type the title of the vertical axis</w:t>
      </w:r>
    </w:p>
    <w:p w:rsidR="003104D2" w:rsidRDefault="005C28B9" w14:paraId="7A530D6D" w14:textId="25C17453">
      <w:pPr>
        <w:keepNext/>
        <w:spacing w:before="120" w:after="40"/>
        <w:jc w:val="center"/>
      </w:pPr>
      <w:r w:rsidR="005C28B9">
        <w:drawing>
          <wp:inline wp14:editId="683BA938" wp14:anchorId="7D2C56F4">
            <wp:extent cx="6120130" cy="4622800"/>
            <wp:effectExtent l="0" t="0" r="0" b="6350"/>
            <wp:docPr id="1353171859" name="Picture 7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62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5F80" w:rsidP="00E84CD2" w:rsidRDefault="00255F80" w14:paraId="4101C66E" w14:textId="026FBA1F">
      <w:pPr>
        <w:spacing w:after="80"/>
        <w:ind w:left="624" w:hanging="624"/>
        <w:jc w:val="both"/>
      </w:pPr>
      <w:r>
        <w:rPr>
          <w:b/>
          <w:bCs/>
          <w:i/>
          <w:iCs/>
        </w:rPr>
        <w:t xml:space="preserve">Step </w:t>
      </w:r>
      <w:r w:rsidR="001A5D64">
        <w:rPr>
          <w:b/>
          <w:bCs/>
          <w:i/>
          <w:iCs/>
        </w:rPr>
        <w:t>5</w:t>
      </w:r>
      <w:r>
        <w:rPr>
          <w:b/>
          <w:bCs/>
          <w:i/>
          <w:iCs/>
        </w:rPr>
        <w:t>.</w:t>
      </w:r>
      <w:r>
        <w:t xml:space="preserve"> Right-click on the chart in the results panel (right side of the screen) and choose </w:t>
      </w:r>
      <w:r>
        <w:rPr>
          <w:b/>
          <w:bCs/>
        </w:rPr>
        <w:t>Copy</w:t>
      </w:r>
      <w:r>
        <w:t xml:space="preserve"> → paste it (</w:t>
      </w:r>
      <w:r>
        <w:rPr>
          <w:b/>
          <w:bCs/>
        </w:rPr>
        <w:t>Ctrl + V</w:t>
      </w:r>
      <w:r>
        <w:t xml:space="preserve">) into the Word file </w:t>
      </w:r>
      <w:r>
        <w:rPr>
          <w:b/>
          <w:bCs/>
        </w:rPr>
        <w:t xml:space="preserve">Report </w:t>
      </w:r>
      <w:r w:rsidR="001A5D64">
        <w:rPr>
          <w:b/>
          <w:bCs/>
        </w:rPr>
        <w:t>PA05</w:t>
      </w:r>
      <w:r>
        <w:rPr>
          <w:b/>
          <w:bCs/>
        </w:rPr>
        <w:t xml:space="preserve">_ </w:t>
      </w:r>
      <w:r w:rsidR="001A5D64">
        <w:rPr>
          <w:b/>
          <w:bCs/>
        </w:rPr>
        <w:t>LF</w:t>
      </w:r>
      <w:r>
        <w:rPr>
          <w:b/>
          <w:bCs/>
        </w:rPr>
        <w:t>.docx</w:t>
      </w:r>
      <w:r>
        <w:t xml:space="preserve">. Write the figure title </w:t>
      </w:r>
      <w:r>
        <w:rPr>
          <w:b/>
          <w:bCs/>
        </w:rPr>
        <w:t>below</w:t>
      </w:r>
      <w:r>
        <w:t xml:space="preserve"> the chart.</w:t>
      </w:r>
    </w:p>
    <w:p w:rsidRPr="00B5005F" w:rsidR="003104D2" w:rsidP="00E84CD2" w:rsidRDefault="007C0320" w14:paraId="34B8EF5C" w14:textId="35F79F4A">
      <w:pPr>
        <w:pStyle w:val="Heading1"/>
        <w:jc w:val="both"/>
      </w:pPr>
      <w:bookmarkStart w:name="_Toc503200406" w:id="1575865786"/>
      <w:r w:rsidR="007C0320">
        <w:rPr/>
        <w:t xml:space="preserve">9. Calculating descriptive statistics </w:t>
      </w:r>
      <w:r w:rsidR="00355721">
        <w:rPr/>
        <w:t>BY SUBGROUP</w:t>
      </w:r>
      <w:bookmarkEnd w:id="1575865786"/>
    </w:p>
    <w:p w:rsidR="00993BD0" w:rsidP="766B82B2" w:rsidRDefault="00993BD0" w14:paraId="08041EEB" w14:textId="77777777">
      <w:pPr>
        <w:pStyle w:val="Heading2"/>
        <w:jc w:val="both"/>
        <w:rPr>
          <w:i w:val="1"/>
          <w:iCs w:val="1"/>
          <w:color w:val="000000" w:themeColor="text1"/>
        </w:rPr>
      </w:pPr>
      <w:bookmarkStart w:name="_Toc900000627" w:id="57"/>
      <w:bookmarkStart w:name="_Toc149669034" w:id="1339000006"/>
      <w:r w:rsidRPr="766B82B2" w:rsidR="00993BD0">
        <w:rPr>
          <w:i w:val="1"/>
          <w:iCs w:val="1"/>
          <w:color w:val="000000" w:themeColor="text1" w:themeTint="FF" w:themeShade="FF"/>
        </w:rPr>
        <w:t>9.1 Calculating the indicators for each subgroup</w:t>
      </w:r>
      <w:bookmarkEnd w:id="57"/>
      <w:bookmarkEnd w:id="1339000006"/>
    </w:p>
    <w:p w:rsidR="00993BD0" w:rsidP="00E84CD2" w:rsidRDefault="003A20D4" w14:paraId="4FB45670" w14:textId="62128B38">
      <w:pPr>
        <w:pBdr>
          <w:left w:val="single" w:color="666666" w:sz="18" w:space="8"/>
        </w:pBdr>
        <w:shd w:val="clear" w:color="auto" w:fill="F4F4F4"/>
        <w:spacing w:before="120" w:after="160"/>
        <w:ind w:left="200" w:right="200"/>
        <w:jc w:val="both"/>
      </w:pPr>
      <w:r>
        <w:rPr>
          <w:b/>
          <w:bCs/>
          <w:color w:val="666666"/>
        </w:rPr>
        <w:t xml:space="preserve">Example: </w:t>
      </w:r>
      <w:r>
        <w:t xml:space="preserve">We want </w:t>
      </w:r>
      <w:r w:rsidR="00D94C9D">
        <w:t xml:space="preserve">to calculate </w:t>
      </w:r>
      <w:r>
        <w:t xml:space="preserve">the descriptive statistics of </w:t>
      </w:r>
      <w:r>
        <w:rPr>
          <w:b/>
          <w:bCs/>
        </w:rPr>
        <w:t>Age</w:t>
      </w:r>
      <w:r>
        <w:t xml:space="preserve">, </w:t>
      </w:r>
      <w:r>
        <w:rPr>
          <w:b/>
          <w:bCs/>
        </w:rPr>
        <w:t>Weight</w:t>
      </w:r>
      <w:r>
        <w:t xml:space="preserve"> and </w:t>
      </w:r>
      <w:r>
        <w:rPr>
          <w:b/>
          <w:bCs/>
        </w:rPr>
        <w:t>Cholesterol</w:t>
      </w:r>
      <w:r>
        <w:t xml:space="preserve"> separately for women and men.</w:t>
      </w:r>
    </w:p>
    <w:p w:rsidR="007E5458" w:rsidP="00E84CD2" w:rsidRDefault="00993BD0" w14:paraId="66F685C0" w14:textId="3C140614">
      <w:pPr>
        <w:spacing w:after="80"/>
        <w:ind w:left="908" w:hanging="624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Step 1.</w:t>
      </w:r>
      <w:r w:rsidR="007E5458">
        <w:rPr>
          <w:b/>
          <w:bCs/>
          <w:i/>
          <w:iCs/>
        </w:rPr>
        <w:t xml:space="preserve"> </w:t>
      </w:r>
      <w:r w:rsidR="007E5458">
        <w:rPr>
          <w:b/>
          <w:bCs/>
          <w:color w:val="2E5C8A"/>
        </w:rPr>
        <w:t>Analyses → Exploration → Descriptives</w:t>
      </w:r>
    </w:p>
    <w:p w:rsidR="00993BD0" w:rsidP="00E84CD2" w:rsidRDefault="003A20D4" w14:paraId="5464F132" w14:textId="547D84A3">
      <w:pPr>
        <w:spacing w:after="80"/>
        <w:ind w:left="908" w:hanging="624"/>
        <w:jc w:val="both"/>
      </w:pPr>
      <w:r w:rsidRPr="003A20D4">
        <w:rPr>
          <w:b/>
          <w:bCs/>
          <w:i/>
          <w:iCs/>
          <w:color w:val="000000" w:themeColor="text1"/>
        </w:rPr>
        <w:t>Step</w:t>
      </w:r>
      <w:r>
        <w:rPr>
          <w:b/>
          <w:bCs/>
          <w:i/>
          <w:iCs/>
          <w:color w:val="000000" w:themeColor="text1"/>
        </w:rPr>
        <w:t xml:space="preserve"> </w:t>
      </w:r>
      <w:r w:rsidRPr="003A20D4">
        <w:rPr>
          <w:b/>
          <w:bCs/>
          <w:i/>
          <w:iCs/>
          <w:color w:val="000000" w:themeColor="text1"/>
        </w:rPr>
        <w:t>2.</w:t>
      </w:r>
      <w:r w:rsidRPr="003A20D4">
        <w:rPr>
          <w:color w:val="000000" w:themeColor="text1"/>
        </w:rPr>
        <w:t xml:space="preserve"> </w:t>
      </w:r>
      <w:r w:rsidR="00993BD0">
        <w:rPr>
          <w:b/>
          <w:bCs/>
        </w:rPr>
        <w:t>Variables:</w:t>
      </w:r>
      <w:r w:rsidR="00993BD0">
        <w:t xml:space="preserve"> Age, Weight, Cholesterol → </w:t>
      </w:r>
      <w:r w:rsidR="00993BD0">
        <w:rPr>
          <w:b/>
          <w:bCs/>
        </w:rPr>
        <w:t>Split by:</w:t>
      </w:r>
      <w:r w:rsidR="00993BD0">
        <w:t xml:space="preserve"> Sex (F/M).</w:t>
      </w:r>
    </w:p>
    <w:p w:rsidR="00993BD0" w:rsidP="00E84CD2" w:rsidRDefault="00993BD0" w14:paraId="1C34ADF5" w14:textId="16E2DFFB">
      <w:pPr>
        <w:spacing w:after="80"/>
        <w:ind w:left="908" w:hanging="624"/>
        <w:jc w:val="both"/>
      </w:pPr>
      <w:r>
        <w:rPr>
          <w:b/>
          <w:bCs/>
          <w:i/>
          <w:iCs/>
        </w:rPr>
        <w:t xml:space="preserve">Step </w:t>
      </w:r>
      <w:r w:rsidR="003A20D4">
        <w:rPr>
          <w:b/>
          <w:bCs/>
          <w:i/>
          <w:iCs/>
        </w:rPr>
        <w:t>3</w:t>
      </w:r>
      <w:r>
        <w:rPr>
          <w:b/>
          <w:bCs/>
          <w:i/>
          <w:iCs/>
        </w:rPr>
        <w:t>.</w:t>
      </w:r>
      <w:r>
        <w:t xml:space="preserve"> Open the </w:t>
      </w:r>
      <w:r>
        <w:rPr>
          <w:b/>
          <w:bCs/>
        </w:rPr>
        <w:t>Statistics</w:t>
      </w:r>
      <w:r>
        <w:t xml:space="preserve"> section and </w:t>
      </w:r>
      <w:r w:rsidR="003A20D4">
        <w:t>select</w:t>
      </w:r>
      <w:r>
        <w:t xml:space="preserve"> the same indicators as in </w:t>
      </w:r>
      <w:r w:rsidR="00A154C8">
        <w:t>Chapter</w:t>
      </w:r>
      <w:r>
        <w:t xml:space="preserve"> 6 (Table 3). </w:t>
      </w:r>
    </w:p>
    <w:p w:rsidRPr="00993BD0" w:rsidR="003A20D4" w:rsidP="00E84CD2" w:rsidRDefault="003A20D4" w14:paraId="57A7405C" w14:textId="273BA863">
      <w:pPr>
        <w:pBdr>
          <w:left w:val="single" w:color="2E5C8A" w:sz="18" w:space="8"/>
        </w:pBdr>
        <w:shd w:val="clear" w:color="auto" w:fill="EAF1F8"/>
        <w:spacing w:before="120" w:after="160"/>
        <w:ind w:left="200" w:right="200"/>
        <w:jc w:val="both"/>
      </w:pPr>
      <w:r>
        <w:rPr>
          <w:b/>
          <w:bCs/>
          <w:color w:val="2E5C8A"/>
        </w:rPr>
        <w:t xml:space="preserve">Note: </w:t>
      </w:r>
      <w:r>
        <w:t>Jamovi reports each indicator separately for each subgroup (F and M).</w:t>
      </w:r>
    </w:p>
    <w:p w:rsidR="003104D2" w:rsidRDefault="00D04D73" w14:paraId="0592D0E5" w14:textId="04F14E76">
      <w:pPr>
        <w:keepNext/>
        <w:spacing w:before="120" w:after="40"/>
        <w:jc w:val="center"/>
      </w:pPr>
      <w:r>
        <w:rPr>
          <w:noProof/>
        </w:rPr>
        <w:drawing>
          <wp:inline distT="0" distB="0" distL="0" distR="0" wp14:anchorId="74C4CC76" wp14:editId="385BB92B">
            <wp:extent cx="5143500" cy="3901653"/>
            <wp:effectExtent l="0" t="0" r="0" b="3810"/>
            <wp:docPr id="10967458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0851" cy="3907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4D2" w:rsidP="009A2172" w:rsidRDefault="00993BD0" w14:paraId="1C767320" w14:textId="57171A97">
      <w:pPr>
        <w:pBdr>
          <w:left w:val="single" w:color="2E7D32" w:sz="18" w:space="8"/>
        </w:pBdr>
        <w:shd w:val="clear" w:color="auto" w:fill="EAF6EC"/>
        <w:spacing w:before="120" w:after="160"/>
        <w:ind w:left="200" w:right="200"/>
        <w:jc w:val="both"/>
      </w:pPr>
      <w:r>
        <w:rPr>
          <w:b/>
          <w:bCs/>
          <w:color w:val="2E7D32"/>
        </w:rPr>
        <w:t xml:space="preserve">Tip: </w:t>
      </w:r>
      <w:r>
        <w:t xml:space="preserve">If the table is too wide, change the </w:t>
      </w:r>
      <w:r>
        <w:rPr>
          <w:b/>
          <w:bCs/>
        </w:rPr>
        <w:t>Descriptives</w:t>
      </w:r>
      <w:r>
        <w:t xml:space="preserve"> drop-down list (below the variable list) from </w:t>
      </w:r>
      <w:r>
        <w:rPr>
          <w:b/>
          <w:bCs/>
        </w:rPr>
        <w:t>Variables across columns</w:t>
      </w:r>
      <w:r>
        <w:t xml:space="preserve"> to </w:t>
      </w:r>
      <w:r>
        <w:rPr>
          <w:b/>
          <w:bCs/>
        </w:rPr>
        <w:t>Variables across rows</w:t>
      </w:r>
      <w:r>
        <w:t>.</w:t>
      </w:r>
    </w:p>
    <w:sectPr w:rsidR="003104D2">
      <w:headerReference w:type="default" r:id="rId28"/>
      <w:footerReference w:type="default" r:id="rId29"/>
      <w:pgSz w:w="11907" w:h="16839" w:orient="portrait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6E8F" w:rsidRDefault="00436E8F" w14:paraId="32E21851" w14:textId="77777777">
      <w:r>
        <w:separator/>
      </w:r>
    </w:p>
  </w:endnote>
  <w:endnote w:type="continuationSeparator" w:id="0">
    <w:p w:rsidR="00436E8F" w:rsidRDefault="00436E8F" w14:paraId="707FBD2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320" w:rsidRDefault="007C0320" w14:paraId="7322761E" w14:textId="4410349E">
    <w:pPr>
      <w:jc w:val="right"/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C671D1">
      <w:rPr>
        <w:noProof/>
        <w:sz w:val="18"/>
        <w:szCs w:val="18"/>
      </w:rPr>
      <w:t>10</w:t>
    </w:r>
    <w:r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E8F" w:rsidRDefault="00436E8F" w14:paraId="25BE97B1" w14:textId="77777777">
      <w:r>
        <w:separator/>
      </w:r>
    </w:p>
  </w:footnote>
  <w:footnote w:type="continuationSeparator" w:id="0">
    <w:p w:rsidR="00436E8F" w:rsidRDefault="00436E8F" w14:paraId="4F5E412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Pr="004E4E22" w:rsidR="007C0320" w:rsidP="766B82B2" w:rsidRDefault="007C0320" w14:paraId="247897A9" w14:textId="08375650">
    <w:pPr>
      <w:pStyle w:val="Normal"/>
      <w:pBdr>
        <w:bottom w:val="single" w:color="BFBFBF" w:sz="4" w:space="4"/>
      </w:pBdr>
      <w:tabs>
        <w:tab w:val="right" w:pos="9638"/>
      </w:tabs>
      <w:rPr>
        <w:rFonts w:ascii="Calibri" w:hAnsi="Calibri" w:eastAsia="Calibri" w:cs="Calibri" w:asciiTheme="minorAscii" w:hAnsiTheme="minorAscii" w:eastAsiaTheme="minorAscii" w:cstheme="minorAscii"/>
        <w:b w:val="0"/>
        <w:bCs w:val="0"/>
        <w:noProof w:val="0"/>
        <w:sz w:val="18"/>
        <w:szCs w:val="18"/>
        <w:lang w:val="ro-RO"/>
      </w:rPr>
    </w:pPr>
    <w:r w:rsidRPr="766B82B2" w:rsidR="766B82B2">
      <w:rPr>
        <w:i w:val="1"/>
        <w:iCs w:val="1"/>
        <w:color w:val="555555"/>
        <w:sz w:val="18"/>
        <w:szCs w:val="18"/>
      </w:rPr>
      <w:t>LP05</w:t>
    </w:r>
    <w:r w:rsidRPr="766B82B2" w:rsidR="766B82B2">
      <w:rPr>
        <w:i w:val="1"/>
        <w:iCs w:val="1"/>
        <w:color w:val="555555"/>
        <w:sz w:val="18"/>
        <w:szCs w:val="18"/>
      </w:rPr>
      <w:t>Hints</w:t>
    </w:r>
    <w:r w:rsidRPr="766B82B2" w:rsidR="766B82B2">
      <w:rPr>
        <w:i w:val="0"/>
        <w:iCs w:val="0"/>
        <w:color w:val="555555"/>
        <w:sz w:val="18"/>
        <w:szCs w:val="18"/>
      </w:rPr>
      <w:t>_</w:t>
    </w:r>
    <w:r w:rsidRPr="766B82B2" w:rsidR="766B82B2">
      <w:rPr>
        <w:i w:val="1"/>
        <w:iCs w:val="1"/>
        <w:color w:val="555555"/>
        <w:sz w:val="18"/>
        <w:szCs w:val="18"/>
      </w:rPr>
      <w:t>Descriptive Statistics Using Jamovi</w:t>
    </w:r>
    <w:r>
      <w:tab/>
    </w:r>
    <w:r w:rsidRPr="766B82B2" w:rsidR="766B82B2">
      <w:rPr>
        <w:i w:val="1"/>
        <w:iCs w:val="1"/>
        <w:color w:val="555555"/>
        <w:sz w:val="18"/>
        <w:szCs w:val="18"/>
      </w:rPr>
      <w:t>Andrada E. Urda-</w:t>
    </w:r>
    <w:r w:rsidRPr="766B82B2" w:rsidR="766B82B2">
      <w:rPr>
        <w:i w:val="1"/>
        <w:iCs w:val="1"/>
        <w:color w:val="555555"/>
        <w:sz w:val="18"/>
        <w:szCs w:val="18"/>
      </w:rPr>
      <w:t>Cîmpean</w:t>
    </w:r>
    <w:r w:rsidRPr="766B82B2" w:rsidR="766B82B2">
      <w:rPr>
        <w:i w:val="1"/>
        <w:iCs w:val="1"/>
        <w:color w:val="555555"/>
        <w:sz w:val="18"/>
        <w:szCs w:val="18"/>
      </w:rPr>
      <w:t xml:space="preserve">, Andreea </w:t>
    </w:r>
    <w:r w:rsidRPr="766B82B2" w:rsidR="766B82B2">
      <w:rPr>
        <w:i w:val="1"/>
        <w:iCs w:val="1"/>
        <w:color w:val="555555"/>
        <w:sz w:val="18"/>
        <w:szCs w:val="18"/>
      </w:rPr>
      <w:t>Gheban</w:t>
    </w:r>
    <w:r w:rsidRPr="766B82B2" w:rsidR="766B82B2">
      <w:rPr>
        <w:i w:val="1"/>
        <w:iCs w:val="1"/>
        <w:color w:val="555555"/>
        <w:sz w:val="18"/>
        <w:szCs w:val="18"/>
      </w:rPr>
      <w:t>-Ro</w:t>
    </w:r>
    <w:r w:rsidRPr="766B82B2" w:rsidR="766B82B2">
      <w:rPr>
        <w:i w:val="1"/>
        <w:iCs w:val="1"/>
        <w:color w:val="555555"/>
        <w:sz w:val="18"/>
        <w:szCs w:val="18"/>
        <w:lang w:val="ro-RO"/>
      </w:rPr>
      <w:t>șca</w:t>
    </w:r>
    <w:r w:rsidRPr="766B82B2" w:rsidR="766B82B2">
      <w:rPr>
        <w:i w:val="1"/>
        <w:iCs w:val="1"/>
        <w:color w:val="555555"/>
        <w:sz w:val="18"/>
        <w:szCs w:val="18"/>
        <w:lang w:val="ro-RO"/>
      </w:rPr>
      <w:t xml:space="preserve">, </w:t>
    </w:r>
    <w:r w:rsidRPr="766B82B2" w:rsidR="766B82B2">
      <w:rPr>
        <w:rFonts w:ascii="Calibri" w:hAnsi="Calibri" w:eastAsia="Calibri" w:cs="Calibri" w:asciiTheme="minorAscii" w:hAnsiTheme="minorAscii" w:eastAsiaTheme="minorAscii" w:cstheme="minorAscii"/>
        <w:b w:val="0"/>
        <w:bCs w:val="0"/>
        <w:i w:val="1"/>
        <w:iCs w:val="1"/>
        <w:caps w:val="0"/>
        <w:smallCaps w:val="0"/>
        <w:noProof w:val="0"/>
        <w:color w:val="000000" w:themeColor="text1" w:themeTint="FF" w:themeShade="FF"/>
        <w:sz w:val="18"/>
        <w:szCs w:val="18"/>
        <w:lang w:val="ro-RO"/>
      </w:rPr>
      <w:t>Cosmina Ioana Bondor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66115"/>
    <w:multiLevelType w:val="hybridMultilevel"/>
    <w:tmpl w:val="9D82FD5E"/>
    <w:lvl w:ilvl="0" w:tplc="04090017">
      <w:start w:val="1"/>
      <w:numFmt w:val="lowerLetter"/>
      <w:lvlText w:val="%1)"/>
      <w:lvlJc w:val="left"/>
      <w:pPr>
        <w:ind w:left="850" w:hanging="283"/>
      </w:pPr>
    </w:lvl>
    <w:lvl w:ilvl="1" w:tplc="FFFFFFFF" w:tentative="1">
      <w:start w:val="1"/>
      <w:numFmt w:val="bullet"/>
      <w:lvlText w:val="–"/>
      <w:lvlJc w:val="left"/>
      <w:pPr>
        <w:ind w:left="1417" w:hanging="283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73F277A"/>
    <w:multiLevelType w:val="hybridMultilevel"/>
    <w:tmpl w:val="9D82FD5E"/>
    <w:lvl w:ilvl="0" w:tplc="FFFFFFFF">
      <w:start w:val="1"/>
      <w:numFmt w:val="lowerLetter"/>
      <w:lvlText w:val="%1)"/>
      <w:lvlJc w:val="left"/>
      <w:pPr>
        <w:ind w:left="850" w:hanging="283"/>
      </w:pPr>
    </w:lvl>
    <w:lvl w:ilvl="1" w:tplc="FFFFFFFF" w:tentative="1">
      <w:start w:val="1"/>
      <w:numFmt w:val="bullet"/>
      <w:lvlText w:val="–"/>
      <w:lvlJc w:val="left"/>
      <w:pPr>
        <w:ind w:left="1417" w:hanging="283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5FF00A1"/>
    <w:multiLevelType w:val="hybridMultilevel"/>
    <w:tmpl w:val="B5F893F0"/>
    <w:lvl w:ilvl="0" w:tplc="F5A8F5D0">
      <w:start w:val="1"/>
      <w:numFmt w:val="decimal"/>
      <w:lvlText w:val="%1."/>
      <w:lvlJc w:val="left"/>
      <w:pPr>
        <w:ind w:left="567" w:hanging="360"/>
      </w:pPr>
      <w:rPr>
        <w:b/>
        <w:bCs/>
        <w:color w:val="2E5C8A"/>
      </w:rPr>
    </w:lvl>
    <w:lvl w:ilvl="1" w:tplc="CC9CF39A">
      <w:numFmt w:val="decimal"/>
      <w:lvlText w:val=""/>
      <w:lvlJc w:val="left"/>
    </w:lvl>
    <w:lvl w:ilvl="2" w:tplc="121AD772">
      <w:numFmt w:val="decimal"/>
      <w:lvlText w:val=""/>
      <w:lvlJc w:val="left"/>
    </w:lvl>
    <w:lvl w:ilvl="3" w:tplc="E4FC5A7A">
      <w:numFmt w:val="decimal"/>
      <w:lvlText w:val=""/>
      <w:lvlJc w:val="left"/>
    </w:lvl>
    <w:lvl w:ilvl="4" w:tplc="62EA3C12">
      <w:numFmt w:val="decimal"/>
      <w:lvlText w:val=""/>
      <w:lvlJc w:val="left"/>
    </w:lvl>
    <w:lvl w:ilvl="5" w:tplc="D7D6E3EA">
      <w:numFmt w:val="decimal"/>
      <w:lvlText w:val=""/>
      <w:lvlJc w:val="left"/>
    </w:lvl>
    <w:lvl w:ilvl="6" w:tplc="4C1067EE">
      <w:numFmt w:val="decimal"/>
      <w:lvlText w:val=""/>
      <w:lvlJc w:val="left"/>
    </w:lvl>
    <w:lvl w:ilvl="7" w:tplc="811CB3D2">
      <w:numFmt w:val="decimal"/>
      <w:lvlText w:val=""/>
      <w:lvlJc w:val="left"/>
    </w:lvl>
    <w:lvl w:ilvl="8" w:tplc="F1281C82">
      <w:numFmt w:val="decimal"/>
      <w:lvlText w:val=""/>
      <w:lvlJc w:val="left"/>
    </w:lvl>
  </w:abstractNum>
  <w:abstractNum w:abstractNumId="3" w15:restartNumberingAfterBreak="0">
    <w:nsid w:val="25F9050B"/>
    <w:multiLevelType w:val="hybridMultilevel"/>
    <w:tmpl w:val="AF5AA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FD0E0F"/>
    <w:multiLevelType w:val="multilevel"/>
    <w:tmpl w:val="A4E6A4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i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D23200C"/>
    <w:multiLevelType w:val="hybridMultilevel"/>
    <w:tmpl w:val="66449BA2"/>
    <w:lvl w:ilvl="0" w:tplc="04090001">
      <w:start w:val="1"/>
      <w:numFmt w:val="bullet"/>
      <w:lvlText w:val=""/>
      <w:lvlJc w:val="left"/>
      <w:pPr>
        <w:ind w:left="850" w:hanging="283"/>
      </w:pPr>
      <w:rPr>
        <w:rFonts w:hint="default" w:ascii="Symbol" w:hAnsi="Symbol"/>
      </w:rPr>
    </w:lvl>
    <w:lvl w:ilvl="1" w:tplc="C80E785E" w:tentative="1">
      <w:start w:val="1"/>
      <w:numFmt w:val="bullet"/>
      <w:lvlText w:val="–"/>
      <w:lvlJc w:val="left"/>
      <w:pPr>
        <w:ind w:left="1417" w:hanging="283"/>
      </w:pPr>
    </w:lvl>
    <w:lvl w:ilvl="2" w:tplc="2C540E56">
      <w:numFmt w:val="decimal"/>
      <w:lvlText w:val=""/>
      <w:lvlJc w:val="left"/>
    </w:lvl>
    <w:lvl w:ilvl="3" w:tplc="735C2A4C">
      <w:numFmt w:val="decimal"/>
      <w:lvlText w:val=""/>
      <w:lvlJc w:val="left"/>
    </w:lvl>
    <w:lvl w:ilvl="4" w:tplc="006473C0">
      <w:numFmt w:val="decimal"/>
      <w:lvlText w:val=""/>
      <w:lvlJc w:val="left"/>
    </w:lvl>
    <w:lvl w:ilvl="5" w:tplc="0D4C70BA">
      <w:numFmt w:val="decimal"/>
      <w:lvlText w:val=""/>
      <w:lvlJc w:val="left"/>
    </w:lvl>
    <w:lvl w:ilvl="6" w:tplc="1AC8D47A">
      <w:numFmt w:val="decimal"/>
      <w:lvlText w:val=""/>
      <w:lvlJc w:val="left"/>
    </w:lvl>
    <w:lvl w:ilvl="7" w:tplc="E88E23C4">
      <w:numFmt w:val="decimal"/>
      <w:lvlText w:val=""/>
      <w:lvlJc w:val="left"/>
    </w:lvl>
    <w:lvl w:ilvl="8" w:tplc="5A7A5F1E">
      <w:numFmt w:val="decimal"/>
      <w:lvlText w:val=""/>
      <w:lvlJc w:val="left"/>
    </w:lvl>
  </w:abstractNum>
  <w:abstractNum w:abstractNumId="6" w15:restartNumberingAfterBreak="0">
    <w:nsid w:val="44F07A29"/>
    <w:multiLevelType w:val="hybridMultilevel"/>
    <w:tmpl w:val="6C7E8936"/>
    <w:lvl w:ilvl="0" w:tplc="FFFFFFFF">
      <w:start w:val="1"/>
      <w:numFmt w:val="decimal"/>
      <w:lvlText w:val="%1)"/>
      <w:lvlJc w:val="left"/>
      <w:pPr>
        <w:ind w:left="850" w:hanging="283"/>
      </w:pPr>
    </w:lvl>
    <w:lvl w:ilvl="1" w:tplc="FFFFFFFF" w:tentative="1">
      <w:start w:val="1"/>
      <w:numFmt w:val="bullet"/>
      <w:lvlText w:val="–"/>
      <w:lvlJc w:val="left"/>
      <w:pPr>
        <w:ind w:left="1417" w:hanging="283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596C47D1"/>
    <w:multiLevelType w:val="hybridMultilevel"/>
    <w:tmpl w:val="DA4ACF04"/>
    <w:lvl w:ilvl="0" w:tplc="824C2B6E" w:tentative="1">
      <w:start w:val="1"/>
      <w:numFmt w:val="bullet"/>
      <w:lvlText w:val="●"/>
      <w:lvlJc w:val="left"/>
      <w:pPr>
        <w:ind w:left="720" w:hanging="360"/>
      </w:pPr>
    </w:lvl>
    <w:lvl w:ilvl="1" w:tplc="9558E526" w:tentative="1">
      <w:start w:val="1"/>
      <w:numFmt w:val="bullet"/>
      <w:lvlText w:val="○"/>
      <w:lvlJc w:val="left"/>
      <w:pPr>
        <w:ind w:left="1440" w:hanging="360"/>
      </w:pPr>
    </w:lvl>
    <w:lvl w:ilvl="2" w:tplc="69427834" w:tentative="1">
      <w:start w:val="1"/>
      <w:numFmt w:val="bullet"/>
      <w:lvlText w:val="■"/>
      <w:lvlJc w:val="left"/>
      <w:pPr>
        <w:ind w:left="2160" w:hanging="360"/>
      </w:pPr>
    </w:lvl>
    <w:lvl w:ilvl="3" w:tplc="E31C4FDE" w:tentative="1">
      <w:start w:val="1"/>
      <w:numFmt w:val="bullet"/>
      <w:lvlText w:val="●"/>
      <w:lvlJc w:val="left"/>
      <w:pPr>
        <w:ind w:left="2880" w:hanging="360"/>
      </w:pPr>
    </w:lvl>
    <w:lvl w:ilvl="4" w:tplc="88D6113E" w:tentative="1">
      <w:start w:val="1"/>
      <w:numFmt w:val="bullet"/>
      <w:lvlText w:val="○"/>
      <w:lvlJc w:val="left"/>
      <w:pPr>
        <w:ind w:left="3600" w:hanging="360"/>
      </w:pPr>
    </w:lvl>
    <w:lvl w:ilvl="5" w:tplc="C40ECFDE" w:tentative="1">
      <w:start w:val="1"/>
      <w:numFmt w:val="bullet"/>
      <w:lvlText w:val="■"/>
      <w:lvlJc w:val="left"/>
      <w:pPr>
        <w:ind w:left="4320" w:hanging="360"/>
      </w:pPr>
    </w:lvl>
    <w:lvl w:ilvl="6" w:tplc="251052B6" w:tentative="1">
      <w:start w:val="1"/>
      <w:numFmt w:val="bullet"/>
      <w:lvlText w:val="●"/>
      <w:lvlJc w:val="left"/>
      <w:pPr>
        <w:ind w:left="5040" w:hanging="360"/>
      </w:pPr>
    </w:lvl>
    <w:lvl w:ilvl="7" w:tplc="644E9BC6" w:tentative="1">
      <w:start w:val="1"/>
      <w:numFmt w:val="bullet"/>
      <w:lvlText w:val="●"/>
      <w:lvlJc w:val="left"/>
      <w:pPr>
        <w:ind w:left="5760" w:hanging="360"/>
      </w:pPr>
    </w:lvl>
    <w:lvl w:ilvl="8" w:tplc="86968F80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7"/>
    <w:lvlOverride w:ilvl="0">
      <w:startOverride w:val="1"/>
    </w:lvlOverride>
  </w:num>
  <w:num w:numId="2">
    <w:abstractNumId w:val="5"/>
  </w:num>
  <w:num w:numId="3">
    <w:abstractNumId w:val="2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2"/>
    <w:lvlOverride w:ilvl="0">
      <w:startOverride w:val="1"/>
    </w:lvlOverride>
  </w:num>
  <w:num w:numId="9">
    <w:abstractNumId w:val="2"/>
    <w:lvlOverride w:ilvl="0">
      <w:startOverride w:val="1"/>
    </w:lvlOverride>
  </w:num>
  <w:num w:numId="10">
    <w:abstractNumId w:val="2"/>
    <w:lvlOverride w:ilvl="0">
      <w:startOverride w:val="1"/>
    </w:lvlOverride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2"/>
    <w:lvlOverride w:ilvl="0">
      <w:startOverride w:val="1"/>
    </w:lvlOverride>
  </w:num>
  <w:num w:numId="17">
    <w:abstractNumId w:val="2"/>
    <w:lvlOverride w:ilvl="0">
      <w:startOverride w:val="1"/>
    </w:lvlOverride>
  </w:num>
  <w:num w:numId="18">
    <w:abstractNumId w:val="2"/>
    <w:lvlOverride w:ilvl="0">
      <w:startOverride w:val="1"/>
    </w:lvlOverride>
  </w:num>
  <w:num w:numId="19">
    <w:abstractNumId w:val="2"/>
    <w:lvlOverride w:ilvl="0">
      <w:startOverride w:val="1"/>
    </w:lvlOverride>
  </w:num>
  <w:num w:numId="20">
    <w:abstractNumId w:val="2"/>
    <w:lvlOverride w:ilvl="0">
      <w:startOverride w:val="1"/>
    </w:lvlOverride>
  </w:num>
  <w:num w:numId="21">
    <w:abstractNumId w:val="2"/>
    <w:lvlOverride w:ilvl="0">
      <w:startOverride w:val="1"/>
    </w:lvlOverride>
  </w:num>
  <w:num w:numId="22">
    <w:abstractNumId w:val="2"/>
    <w:lvlOverride w:ilvl="0">
      <w:startOverride w:val="1"/>
    </w:lvlOverride>
  </w:num>
  <w:num w:numId="23">
    <w:abstractNumId w:val="2"/>
    <w:lvlOverride w:ilvl="0">
      <w:startOverride w:val="1"/>
    </w:lvlOverride>
  </w:num>
  <w:num w:numId="24">
    <w:abstractNumId w:val="4"/>
  </w:num>
  <w:num w:numId="25">
    <w:abstractNumId w:val="3"/>
  </w:num>
  <w:num w:numId="26">
    <w:abstractNumId w:val="5"/>
  </w:num>
  <w:num w:numId="27">
    <w:abstractNumId w:val="6"/>
  </w:num>
  <w:num w:numId="28">
    <w:abstractNumId w:val="0"/>
  </w:num>
  <w:num w:numId="29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80"/>
  <w:doNotDisplayPageBoundaries/>
  <w:displayBackgroundShape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4D2"/>
    <w:rsid w:val="00006CF8"/>
    <w:rsid w:val="00010753"/>
    <w:rsid w:val="00014C27"/>
    <w:rsid w:val="00027473"/>
    <w:rsid w:val="00043BEA"/>
    <w:rsid w:val="00045830"/>
    <w:rsid w:val="00063A7E"/>
    <w:rsid w:val="000835F2"/>
    <w:rsid w:val="000936AD"/>
    <w:rsid w:val="000B1AE4"/>
    <w:rsid w:val="000B592A"/>
    <w:rsid w:val="000D263E"/>
    <w:rsid w:val="000D66F2"/>
    <w:rsid w:val="000F512F"/>
    <w:rsid w:val="001179B9"/>
    <w:rsid w:val="00122F39"/>
    <w:rsid w:val="0012472D"/>
    <w:rsid w:val="00130DD8"/>
    <w:rsid w:val="00141018"/>
    <w:rsid w:val="00142514"/>
    <w:rsid w:val="0015148F"/>
    <w:rsid w:val="00157E67"/>
    <w:rsid w:val="00160FA8"/>
    <w:rsid w:val="00166C98"/>
    <w:rsid w:val="00176E42"/>
    <w:rsid w:val="00193BEC"/>
    <w:rsid w:val="001A03B0"/>
    <w:rsid w:val="001A4AE3"/>
    <w:rsid w:val="001A5D64"/>
    <w:rsid w:val="001B7B98"/>
    <w:rsid w:val="001C3D62"/>
    <w:rsid w:val="001C4E3F"/>
    <w:rsid w:val="001D3AC3"/>
    <w:rsid w:val="001D5AC0"/>
    <w:rsid w:val="001E35FE"/>
    <w:rsid w:val="001E774A"/>
    <w:rsid w:val="001F3025"/>
    <w:rsid w:val="001F58FB"/>
    <w:rsid w:val="00200674"/>
    <w:rsid w:val="0020135A"/>
    <w:rsid w:val="002165E3"/>
    <w:rsid w:val="00242FE6"/>
    <w:rsid w:val="00253B32"/>
    <w:rsid w:val="00255F80"/>
    <w:rsid w:val="00263F42"/>
    <w:rsid w:val="002650B8"/>
    <w:rsid w:val="00283BDE"/>
    <w:rsid w:val="00290EB1"/>
    <w:rsid w:val="002A65B3"/>
    <w:rsid w:val="002A674D"/>
    <w:rsid w:val="002B4ED3"/>
    <w:rsid w:val="002B6981"/>
    <w:rsid w:val="002E5217"/>
    <w:rsid w:val="002F1E24"/>
    <w:rsid w:val="00301DA9"/>
    <w:rsid w:val="003053CD"/>
    <w:rsid w:val="00306456"/>
    <w:rsid w:val="003104D2"/>
    <w:rsid w:val="003145E1"/>
    <w:rsid w:val="00317BB5"/>
    <w:rsid w:val="00317C4B"/>
    <w:rsid w:val="00336160"/>
    <w:rsid w:val="00346692"/>
    <w:rsid w:val="00355721"/>
    <w:rsid w:val="0036070B"/>
    <w:rsid w:val="003611A0"/>
    <w:rsid w:val="003640B1"/>
    <w:rsid w:val="003815DC"/>
    <w:rsid w:val="00396063"/>
    <w:rsid w:val="003A0004"/>
    <w:rsid w:val="003A20D4"/>
    <w:rsid w:val="003B5B3D"/>
    <w:rsid w:val="003B6531"/>
    <w:rsid w:val="003B6745"/>
    <w:rsid w:val="003C1822"/>
    <w:rsid w:val="003C2800"/>
    <w:rsid w:val="003D6D50"/>
    <w:rsid w:val="003E6270"/>
    <w:rsid w:val="004001C5"/>
    <w:rsid w:val="004056AF"/>
    <w:rsid w:val="00415571"/>
    <w:rsid w:val="004270E1"/>
    <w:rsid w:val="004318F1"/>
    <w:rsid w:val="00436141"/>
    <w:rsid w:val="00436E8F"/>
    <w:rsid w:val="0046325A"/>
    <w:rsid w:val="00465E48"/>
    <w:rsid w:val="00470448"/>
    <w:rsid w:val="004B1FF1"/>
    <w:rsid w:val="004B57EC"/>
    <w:rsid w:val="004C081C"/>
    <w:rsid w:val="004D217B"/>
    <w:rsid w:val="004E4E22"/>
    <w:rsid w:val="004F37B3"/>
    <w:rsid w:val="004F4046"/>
    <w:rsid w:val="004F437C"/>
    <w:rsid w:val="004F7522"/>
    <w:rsid w:val="00510499"/>
    <w:rsid w:val="00521BEB"/>
    <w:rsid w:val="00523F22"/>
    <w:rsid w:val="00531B27"/>
    <w:rsid w:val="00532C92"/>
    <w:rsid w:val="00556F89"/>
    <w:rsid w:val="0056304E"/>
    <w:rsid w:val="005742DD"/>
    <w:rsid w:val="00583416"/>
    <w:rsid w:val="005A0625"/>
    <w:rsid w:val="005B25D9"/>
    <w:rsid w:val="005C143D"/>
    <w:rsid w:val="005C28B3"/>
    <w:rsid w:val="005C28B9"/>
    <w:rsid w:val="005C6056"/>
    <w:rsid w:val="005D1C0A"/>
    <w:rsid w:val="006019AF"/>
    <w:rsid w:val="006025B8"/>
    <w:rsid w:val="006070A2"/>
    <w:rsid w:val="00621E8E"/>
    <w:rsid w:val="0062457D"/>
    <w:rsid w:val="006260C6"/>
    <w:rsid w:val="00626AC9"/>
    <w:rsid w:val="00627931"/>
    <w:rsid w:val="006311F4"/>
    <w:rsid w:val="00642AD9"/>
    <w:rsid w:val="006477BD"/>
    <w:rsid w:val="00654EE4"/>
    <w:rsid w:val="006735D3"/>
    <w:rsid w:val="006A33DE"/>
    <w:rsid w:val="006A4B51"/>
    <w:rsid w:val="006B3B10"/>
    <w:rsid w:val="006C2EBA"/>
    <w:rsid w:val="006D2235"/>
    <w:rsid w:val="006D26BE"/>
    <w:rsid w:val="006F7A4E"/>
    <w:rsid w:val="00716F69"/>
    <w:rsid w:val="00722436"/>
    <w:rsid w:val="007248F7"/>
    <w:rsid w:val="00743C0B"/>
    <w:rsid w:val="007466A6"/>
    <w:rsid w:val="007512E6"/>
    <w:rsid w:val="00754053"/>
    <w:rsid w:val="00761C3C"/>
    <w:rsid w:val="007641E0"/>
    <w:rsid w:val="007642DC"/>
    <w:rsid w:val="00774DBE"/>
    <w:rsid w:val="00782093"/>
    <w:rsid w:val="007851E6"/>
    <w:rsid w:val="0079618B"/>
    <w:rsid w:val="007A7228"/>
    <w:rsid w:val="007B7B74"/>
    <w:rsid w:val="007C0320"/>
    <w:rsid w:val="007D400F"/>
    <w:rsid w:val="007E27B5"/>
    <w:rsid w:val="007E5458"/>
    <w:rsid w:val="00814388"/>
    <w:rsid w:val="00823B75"/>
    <w:rsid w:val="00831759"/>
    <w:rsid w:val="0084645A"/>
    <w:rsid w:val="008659BE"/>
    <w:rsid w:val="00880C0F"/>
    <w:rsid w:val="0089012E"/>
    <w:rsid w:val="008A1974"/>
    <w:rsid w:val="008A30C6"/>
    <w:rsid w:val="008B47F3"/>
    <w:rsid w:val="008B7E77"/>
    <w:rsid w:val="008C02A0"/>
    <w:rsid w:val="008C7ABD"/>
    <w:rsid w:val="008D2290"/>
    <w:rsid w:val="008E00E9"/>
    <w:rsid w:val="00906E08"/>
    <w:rsid w:val="00922207"/>
    <w:rsid w:val="00940F6B"/>
    <w:rsid w:val="0094442B"/>
    <w:rsid w:val="009479C2"/>
    <w:rsid w:val="00951D7C"/>
    <w:rsid w:val="00954E3E"/>
    <w:rsid w:val="00961754"/>
    <w:rsid w:val="00973E98"/>
    <w:rsid w:val="00984C8F"/>
    <w:rsid w:val="00993BD0"/>
    <w:rsid w:val="009A2172"/>
    <w:rsid w:val="009B1773"/>
    <w:rsid w:val="009B3833"/>
    <w:rsid w:val="009B6A4F"/>
    <w:rsid w:val="009D6035"/>
    <w:rsid w:val="00A134FF"/>
    <w:rsid w:val="00A154C8"/>
    <w:rsid w:val="00A16257"/>
    <w:rsid w:val="00A20430"/>
    <w:rsid w:val="00A21F0A"/>
    <w:rsid w:val="00A22533"/>
    <w:rsid w:val="00A35D8C"/>
    <w:rsid w:val="00A54726"/>
    <w:rsid w:val="00A63F1E"/>
    <w:rsid w:val="00A7274A"/>
    <w:rsid w:val="00A7699E"/>
    <w:rsid w:val="00A772AA"/>
    <w:rsid w:val="00A77A7C"/>
    <w:rsid w:val="00A86C6C"/>
    <w:rsid w:val="00A86D69"/>
    <w:rsid w:val="00A94E1B"/>
    <w:rsid w:val="00AA0AC0"/>
    <w:rsid w:val="00AA79CA"/>
    <w:rsid w:val="00AA7BA3"/>
    <w:rsid w:val="00AB6C93"/>
    <w:rsid w:val="00AC4AD7"/>
    <w:rsid w:val="00AD1BFF"/>
    <w:rsid w:val="00AE0B22"/>
    <w:rsid w:val="00AF2CBF"/>
    <w:rsid w:val="00B16695"/>
    <w:rsid w:val="00B22271"/>
    <w:rsid w:val="00B24CD4"/>
    <w:rsid w:val="00B27ADE"/>
    <w:rsid w:val="00B42C30"/>
    <w:rsid w:val="00B5005F"/>
    <w:rsid w:val="00B50D3B"/>
    <w:rsid w:val="00B57BA8"/>
    <w:rsid w:val="00BA6032"/>
    <w:rsid w:val="00BB2A6B"/>
    <w:rsid w:val="00BE2CFE"/>
    <w:rsid w:val="00BE7ABA"/>
    <w:rsid w:val="00BF463A"/>
    <w:rsid w:val="00BF489A"/>
    <w:rsid w:val="00BF4AD5"/>
    <w:rsid w:val="00BF72EF"/>
    <w:rsid w:val="00C0251E"/>
    <w:rsid w:val="00C06DDA"/>
    <w:rsid w:val="00C12FF2"/>
    <w:rsid w:val="00C16B18"/>
    <w:rsid w:val="00C2000C"/>
    <w:rsid w:val="00C34EB2"/>
    <w:rsid w:val="00C477C4"/>
    <w:rsid w:val="00C54BA0"/>
    <w:rsid w:val="00C62644"/>
    <w:rsid w:val="00C654FD"/>
    <w:rsid w:val="00C6714E"/>
    <w:rsid w:val="00C671D1"/>
    <w:rsid w:val="00C835E8"/>
    <w:rsid w:val="00C83B21"/>
    <w:rsid w:val="00CA473B"/>
    <w:rsid w:val="00CB20AE"/>
    <w:rsid w:val="00CB6AC6"/>
    <w:rsid w:val="00CE10A6"/>
    <w:rsid w:val="00D04D73"/>
    <w:rsid w:val="00D07E60"/>
    <w:rsid w:val="00D162A7"/>
    <w:rsid w:val="00D320F5"/>
    <w:rsid w:val="00D36D6B"/>
    <w:rsid w:val="00D41B29"/>
    <w:rsid w:val="00D4349A"/>
    <w:rsid w:val="00D5280D"/>
    <w:rsid w:val="00D63F75"/>
    <w:rsid w:val="00D645B0"/>
    <w:rsid w:val="00D70C6A"/>
    <w:rsid w:val="00D71457"/>
    <w:rsid w:val="00D75E8E"/>
    <w:rsid w:val="00D7773A"/>
    <w:rsid w:val="00D838DB"/>
    <w:rsid w:val="00D840D1"/>
    <w:rsid w:val="00D8631F"/>
    <w:rsid w:val="00D94C9D"/>
    <w:rsid w:val="00D97DA0"/>
    <w:rsid w:val="00DA24B5"/>
    <w:rsid w:val="00DB1004"/>
    <w:rsid w:val="00DC192C"/>
    <w:rsid w:val="00DC1A63"/>
    <w:rsid w:val="00DC291C"/>
    <w:rsid w:val="00DD752C"/>
    <w:rsid w:val="00DF0DBA"/>
    <w:rsid w:val="00E00B89"/>
    <w:rsid w:val="00E00B96"/>
    <w:rsid w:val="00E300C4"/>
    <w:rsid w:val="00E34D67"/>
    <w:rsid w:val="00E4654A"/>
    <w:rsid w:val="00E47811"/>
    <w:rsid w:val="00E53881"/>
    <w:rsid w:val="00E63AB3"/>
    <w:rsid w:val="00E65077"/>
    <w:rsid w:val="00E66634"/>
    <w:rsid w:val="00E84CD2"/>
    <w:rsid w:val="00E93639"/>
    <w:rsid w:val="00EA147C"/>
    <w:rsid w:val="00EA47D7"/>
    <w:rsid w:val="00EA49C0"/>
    <w:rsid w:val="00EC2410"/>
    <w:rsid w:val="00EE632D"/>
    <w:rsid w:val="00F04FA1"/>
    <w:rsid w:val="00F04FF1"/>
    <w:rsid w:val="00F058FE"/>
    <w:rsid w:val="00F11B79"/>
    <w:rsid w:val="00F21C55"/>
    <w:rsid w:val="00F53B1D"/>
    <w:rsid w:val="00F658DD"/>
    <w:rsid w:val="00F83106"/>
    <w:rsid w:val="00F90B5A"/>
    <w:rsid w:val="00F918C5"/>
    <w:rsid w:val="00FA7341"/>
    <w:rsid w:val="00FB3BFC"/>
    <w:rsid w:val="00FC72AF"/>
    <w:rsid w:val="00FE362C"/>
    <w:rsid w:val="00FE4CA4"/>
    <w:rsid w:val="02D0DD9D"/>
    <w:rsid w:val="053C78D1"/>
    <w:rsid w:val="05E699BE"/>
    <w:rsid w:val="07FCE928"/>
    <w:rsid w:val="095A3027"/>
    <w:rsid w:val="0A1AB63A"/>
    <w:rsid w:val="0AABA99C"/>
    <w:rsid w:val="0FEF8564"/>
    <w:rsid w:val="138766AF"/>
    <w:rsid w:val="155452C7"/>
    <w:rsid w:val="155A0A7F"/>
    <w:rsid w:val="1A282555"/>
    <w:rsid w:val="1BB28A60"/>
    <w:rsid w:val="21C7908E"/>
    <w:rsid w:val="22872986"/>
    <w:rsid w:val="2A810518"/>
    <w:rsid w:val="2D01AC41"/>
    <w:rsid w:val="2E4B5433"/>
    <w:rsid w:val="2EFE6142"/>
    <w:rsid w:val="2F529178"/>
    <w:rsid w:val="30072D1D"/>
    <w:rsid w:val="301F69B0"/>
    <w:rsid w:val="32087F02"/>
    <w:rsid w:val="32835F87"/>
    <w:rsid w:val="347BC48F"/>
    <w:rsid w:val="387C641D"/>
    <w:rsid w:val="3A78941A"/>
    <w:rsid w:val="3B7808F3"/>
    <w:rsid w:val="3FFF1047"/>
    <w:rsid w:val="44EC1492"/>
    <w:rsid w:val="474A90B9"/>
    <w:rsid w:val="474A90B9"/>
    <w:rsid w:val="48C89CE3"/>
    <w:rsid w:val="4B296E37"/>
    <w:rsid w:val="4E31EB7A"/>
    <w:rsid w:val="4E3D425D"/>
    <w:rsid w:val="526F83E4"/>
    <w:rsid w:val="55232955"/>
    <w:rsid w:val="575DD416"/>
    <w:rsid w:val="586BE795"/>
    <w:rsid w:val="59C295FD"/>
    <w:rsid w:val="5C836F61"/>
    <w:rsid w:val="5D220C81"/>
    <w:rsid w:val="62EE469E"/>
    <w:rsid w:val="6BA0B1F3"/>
    <w:rsid w:val="6C4C21D4"/>
    <w:rsid w:val="6DCECEC5"/>
    <w:rsid w:val="74390F8E"/>
    <w:rsid w:val="74CD6CD9"/>
    <w:rsid w:val="766B82B2"/>
    <w:rsid w:val="78B1E44F"/>
    <w:rsid w:val="7A12B300"/>
    <w:rsid w:val="7DCF9F51"/>
    <w:rsid w:val="7E65D10A"/>
    <w:rsid w:val="7FC27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3478D"/>
  <w15:docId w15:val="{DF633F1C-CFBF-4687-A5B6-582AE3AC1D4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Calibri" w:hAnsi="Calibri" w:eastAsia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pBdr>
        <w:bottom w:val="single" w:color="2E5C8A" w:sz="6" w:space="4"/>
      </w:pBdr>
      <w:spacing w:before="360" w:after="160"/>
      <w:outlineLvl w:val="0"/>
    </w:pPr>
    <w:rPr>
      <w:b/>
      <w:bCs/>
      <w:color w:val="2E5C8A"/>
      <w:sz w:val="30"/>
      <w:szCs w:val="3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spacing w:before="240" w:after="120"/>
      <w:outlineLvl w:val="1"/>
    </w:pPr>
    <w:rPr>
      <w:b/>
      <w:bCs/>
      <w:color w:val="1F3B57"/>
      <w:sz w:val="25"/>
      <w:szCs w:val="25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spacing w:before="180" w:after="80"/>
      <w:outlineLvl w:val="2"/>
    </w:pPr>
    <w:rPr>
      <w:b/>
      <w:bCs/>
      <w:i/>
      <w:iCs/>
      <w:color w:val="1F3B57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outlineLvl w:val="5"/>
    </w:pPr>
    <w:rPr>
      <w:color w:val="1F4D7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Pr>
      <w:sz w:val="56"/>
      <w:szCs w:val="56"/>
    </w:rPr>
  </w:style>
  <w:style w:type="paragraph" w:styleId="Strong1" w:customStyle="1">
    <w:name w:val="Strong1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styleId="FootnoteTextChar" w:customStyle="1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styleId="EndnoteTextChar" w:customStyle="1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D645B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645B0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D645B0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D645B0"/>
  </w:style>
  <w:style w:type="paragraph" w:styleId="Footer">
    <w:name w:val="footer"/>
    <w:basedOn w:val="Normal"/>
    <w:link w:val="FooterChar"/>
    <w:uiPriority w:val="99"/>
    <w:unhideWhenUsed/>
    <w:rsid w:val="00D645B0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D645B0"/>
  </w:style>
  <w:style w:type="character" w:styleId="Heading2Char" w:customStyle="1">
    <w:name w:val="Heading 2 Char"/>
    <w:basedOn w:val="DefaultParagraphFont"/>
    <w:link w:val="Heading2"/>
    <w:uiPriority w:val="9"/>
    <w:rsid w:val="00523F22"/>
    <w:rPr>
      <w:b/>
      <w:bCs/>
      <w:color w:val="1F3B57"/>
      <w:sz w:val="25"/>
      <w:szCs w:val="25"/>
    </w:rPr>
  </w:style>
  <w:style w:type="character" w:styleId="normaltextrun" w:customStyle="1">
    <w:name w:val="normaltextrun"/>
    <w:basedOn w:val="DefaultParagraphFont"/>
    <w:rsid w:val="00B500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image" Target="media/image17.png" Id="rId26" /><Relationship Type="http://schemas.openxmlformats.org/officeDocument/2006/relationships/customXml" Target="../customXml/item3.xml" Id="rId3" /><Relationship Type="http://schemas.openxmlformats.org/officeDocument/2006/relationships/image" Target="media/image12.png" Id="rId21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8.png" Id="rId17" /><Relationship Type="http://schemas.openxmlformats.org/officeDocument/2006/relationships/image" Target="media/image16.png" Id="rId25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image" Target="media/image11.png" Id="rId20" /><Relationship Type="http://schemas.openxmlformats.org/officeDocument/2006/relationships/footer" Target="footer1.xm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image" Target="media/image15.png" Id="rId24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4.png" Id="rId23" /><Relationship Type="http://schemas.openxmlformats.org/officeDocument/2006/relationships/header" Target="header1.xml" Id="rId28" /><Relationship Type="http://schemas.openxmlformats.org/officeDocument/2006/relationships/image" Target="media/image1.png" Id="rId10" /><Relationship Type="http://schemas.openxmlformats.org/officeDocument/2006/relationships/image" Target="media/image10.png" Id="rId19" /><Relationship Type="http://schemas.openxmlformats.org/officeDocument/2006/relationships/theme" Target="theme/theme1.xml" Id="rId31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image" Target="media/image13.png" Id="rId22" /><Relationship Type="http://schemas.openxmlformats.org/officeDocument/2006/relationships/image" Target="media/image18.png" Id="rId27" /><Relationship Type="http://schemas.openxmlformats.org/officeDocument/2006/relationships/fontTable" Target="fontTable.xml" Id="rId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19a9d4-3938-42ca-a08d-8329492b719a">
      <Terms xmlns="http://schemas.microsoft.com/office/infopath/2007/PartnerControls"/>
    </lcf76f155ced4ddcb4097134ff3c332f>
    <TaxCatchAll xmlns="da57fa6c-b424-4f10-b13f-36a3eadb08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234CFF9BA5D6439357A426A2FD0F7B" ma:contentTypeVersion="17" ma:contentTypeDescription="Creați un document nou." ma:contentTypeScope="" ma:versionID="8e9b42a4657f741098ed1611f0a8c739">
  <xsd:schema xmlns:xsd="http://www.w3.org/2001/XMLSchema" xmlns:xs="http://www.w3.org/2001/XMLSchema" xmlns:p="http://schemas.microsoft.com/office/2006/metadata/properties" xmlns:ns2="d819a9d4-3938-42ca-a08d-8329492b719a" xmlns:ns3="da57fa6c-b424-4f10-b13f-36a3eadb08cb" targetNamespace="http://schemas.microsoft.com/office/2006/metadata/properties" ma:root="true" ma:fieldsID="caed35310d672476a68e994a65107af6" ns2:_="" ns3:_="">
    <xsd:import namespace="d819a9d4-3938-42ca-a08d-8329492b719a"/>
    <xsd:import namespace="da57fa6c-b424-4f10-b13f-36a3eadb08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9a9d4-3938-42ca-a08d-8329492b71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Etichete imagine" ma:readOnly="false" ma:fieldId="{5cf76f15-5ced-4ddc-b409-7134ff3c332f}" ma:taxonomyMulti="true" ma:sspId="991eaa7b-ab79-4d0d-9919-fa7af0adc5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7fa6c-b424-4f10-b13f-36a3eadb08c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Partajat c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Partajat cu detali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ce01d8e-e257-4be7-a1e6-15d7197d125d}" ma:internalName="TaxCatchAll" ma:showField="CatchAllData" ma:web="da57fa6c-b424-4f10-b13f-36a3eadb08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53F558-2B82-474E-BF09-99DC8BD9D877}">
  <ds:schemaRefs>
    <ds:schemaRef ds:uri="http://schemas.microsoft.com/office/2006/metadata/properties"/>
    <ds:schemaRef ds:uri="http://schemas.microsoft.com/office/infopath/2007/PartnerControls"/>
    <ds:schemaRef ds:uri="d819a9d4-3938-42ca-a08d-8329492b719a"/>
    <ds:schemaRef ds:uri="da57fa6c-b424-4f10-b13f-36a3eadb08cb"/>
  </ds:schemaRefs>
</ds:datastoreItem>
</file>

<file path=customXml/itemProps2.xml><?xml version="1.0" encoding="utf-8"?>
<ds:datastoreItem xmlns:ds="http://schemas.openxmlformats.org/officeDocument/2006/customXml" ds:itemID="{61CAA790-C20B-49C2-83B9-C725E9B6D1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29B3F2-5CF3-4846-B133-C27C208270E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Instructions LP5 – Descriptive Statistics Using jamovi</dc:title>
  <dc:creator>Andrada E. Urda-Cîmpean</dc:creator>
  <lastModifiedBy>Cosmina Bondor</lastModifiedBy>
  <revision>1049</revision>
  <dcterms:created xsi:type="dcterms:W3CDTF">2026-10-23T10:31:00.0000000Z</dcterms:created>
  <dcterms:modified xsi:type="dcterms:W3CDTF">2026-10-23T22:21:02.6624515Z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8d95f84e3a9a2c70bf0b085122465312ab933d51860ab2d5833a14ce5316bb35</vt:lpwstr>
  </property>
  <property fmtid="{D5CDD505-2E9C-101B-9397-08002B2CF9AE}" pid="3" name="ContentTypeId">
    <vt:lpwstr>0x0101003E234CFF9BA5D6439357A426A2FD0F7B</vt:lpwstr>
  </property>
  <property fmtid="{D5CDD505-2E9C-101B-9397-08002B2CF9AE}" pid="4" name="MediaServiceImageTags">
    <vt:lpwstr/>
  </property>
</Properties>
</file>